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D333B" w14:textId="77777777" w:rsidR="00B12409" w:rsidRPr="00A24D71" w:rsidRDefault="00AF4D03" w:rsidP="000B4B53">
      <w:pPr>
        <w:shd w:val="clear" w:color="auto" w:fill="FFFFFF"/>
        <w:spacing w:before="120" w:after="120" w:line="240" w:lineRule="auto"/>
        <w:jc w:val="center"/>
        <w:rPr>
          <w:rFonts w:ascii="Lato" w:eastAsia="Times New Roman" w:hAnsi="Lato" w:cs="Times New Roman"/>
          <w:b/>
          <w:bCs/>
          <w:kern w:val="36"/>
          <w:sz w:val="24"/>
          <w:szCs w:val="24"/>
          <w:lang w:eastAsia="pl-PL"/>
        </w:rPr>
      </w:pPr>
      <w:r>
        <w:rPr>
          <w:rFonts w:ascii="Times New Roman" w:hAnsi="Times New Roman"/>
          <w:noProof/>
          <w:sz w:val="24"/>
          <w:szCs w:val="24"/>
          <w:lang w:eastAsia="pl-PL"/>
        </w:rPr>
        <mc:AlternateContent>
          <mc:Choice Requires="wps">
            <w:drawing>
              <wp:anchor distT="0" distB="0" distL="114300" distR="114300" simplePos="0" relativeHeight="251659264" behindDoc="0" locked="0" layoutInCell="1" allowOverlap="1" wp14:anchorId="518B60B4" wp14:editId="0355C6A2">
                <wp:simplePos x="0" y="0"/>
                <wp:positionH relativeFrom="column">
                  <wp:posOffset>4371285</wp:posOffset>
                </wp:positionH>
                <wp:positionV relativeFrom="paragraph">
                  <wp:posOffset>-479011</wp:posOffset>
                </wp:positionV>
                <wp:extent cx="1868556" cy="381663"/>
                <wp:effectExtent l="0" t="0" r="0" b="0"/>
                <wp:wrapNone/>
                <wp:docPr id="1" name="Pole tekstowe 1"/>
                <wp:cNvGraphicFramePr/>
                <a:graphic xmlns:a="http://schemas.openxmlformats.org/drawingml/2006/main">
                  <a:graphicData uri="http://schemas.microsoft.com/office/word/2010/wordprocessingShape">
                    <wps:wsp>
                      <wps:cNvSpPr txBox="1"/>
                      <wps:spPr>
                        <a:xfrm>
                          <a:off x="0" y="0"/>
                          <a:ext cx="1868556" cy="381663"/>
                        </a:xfrm>
                        <a:prstGeom prst="rect">
                          <a:avLst/>
                        </a:prstGeom>
                        <a:solidFill>
                          <a:schemeClr val="lt1"/>
                        </a:solidFill>
                        <a:ln w="6350">
                          <a:noFill/>
                        </a:ln>
                      </wps:spPr>
                      <wps:txbx>
                        <w:txbxContent>
                          <w:p w14:paraId="42883FDC" w14:textId="77777777" w:rsidR="00AF4D03" w:rsidRDefault="00AF4D03" w:rsidP="00AF4D03">
                            <w:pPr>
                              <w:rPr>
                                <w:rFonts w:ascii="Calibri" w:hAnsi="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18B60B4" id="_x0000_t202" coordsize="21600,21600" o:spt="202" path="m,l,21600r21600,l21600,xe">
                <v:stroke joinstyle="miter"/>
                <v:path gradientshapeok="t" o:connecttype="rect"/>
              </v:shapetype>
              <v:shape id="Pole tekstowe 1" o:spid="_x0000_s1026" type="#_x0000_t202" style="position:absolute;left:0;text-align:left;margin-left:344.2pt;margin-top:-37.7pt;width:147.15pt;height:3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" fillcolor="white [3201]" stroked="f" strokeweight=".5pt">
                <v:textbox>
                  <w:txbxContent>
                    <w:p w14:paraId="42883FDC" w14:textId="77777777" w:rsidR="00AF4D03" w:rsidRDefault="00AF4D03" w:rsidP="00AF4D03">
                      <w:pPr>
                        <w:rPr>
                          <w:rFonts w:ascii="Calibri" w:hAnsi="Calibri"/>
                        </w:rPr>
                      </w:pPr>
                    </w:p>
                  </w:txbxContent>
                </v:textbox>
              </v:shape>
            </w:pict>
          </mc:Fallback>
        </mc:AlternateContent>
      </w:r>
      <w:r w:rsidR="00B12409" w:rsidRPr="00A24D71">
        <w:rPr>
          <w:rFonts w:ascii="Lato" w:eastAsia="Times New Roman" w:hAnsi="Lato" w:cs="Times New Roman"/>
          <w:b/>
          <w:bCs/>
          <w:kern w:val="36"/>
          <w:sz w:val="24"/>
          <w:szCs w:val="24"/>
          <w:lang w:eastAsia="pl-PL"/>
        </w:rPr>
        <w:t>Uzasadnienie</w:t>
      </w:r>
    </w:p>
    <w:p w14:paraId="680352F2" w14:textId="77777777" w:rsidR="00675B99" w:rsidRPr="00A24D71" w:rsidRDefault="00675B99" w:rsidP="000B4B53">
      <w:pPr>
        <w:shd w:val="clear" w:color="auto" w:fill="FFFFFF"/>
        <w:spacing w:before="120" w:after="120" w:line="240" w:lineRule="auto"/>
        <w:jc w:val="center"/>
        <w:rPr>
          <w:rFonts w:ascii="Lato" w:eastAsia="Times New Roman" w:hAnsi="Lato" w:cs="Times New Roman"/>
          <w:b/>
          <w:bCs/>
          <w:kern w:val="36"/>
          <w:sz w:val="24"/>
          <w:szCs w:val="24"/>
          <w:lang w:eastAsia="pl-PL"/>
        </w:rPr>
      </w:pPr>
    </w:p>
    <w:p w14:paraId="6291F90F" w14:textId="77777777" w:rsidR="008B0D6D" w:rsidRPr="00A24D71" w:rsidRDefault="008B0D6D" w:rsidP="00AF230C">
      <w:pPr>
        <w:pStyle w:val="Akapitzlist"/>
        <w:numPr>
          <w:ilvl w:val="0"/>
          <w:numId w:val="21"/>
        </w:numPr>
        <w:spacing w:before="120" w:after="120" w:line="240" w:lineRule="auto"/>
        <w:jc w:val="both"/>
        <w:rPr>
          <w:rFonts w:ascii="Lato" w:eastAsia="Times New Roman" w:hAnsi="Lato" w:cs="Times New Roman"/>
          <w:b/>
          <w:bCs/>
          <w:kern w:val="36"/>
          <w:sz w:val="24"/>
          <w:szCs w:val="24"/>
          <w:lang w:eastAsia="pl-PL"/>
        </w:rPr>
      </w:pPr>
      <w:r w:rsidRPr="00A24D71">
        <w:rPr>
          <w:rFonts w:ascii="Lato" w:eastAsia="Times New Roman" w:hAnsi="Lato" w:cs="Times New Roman"/>
          <w:b/>
          <w:bCs/>
          <w:kern w:val="36"/>
          <w:sz w:val="24"/>
          <w:szCs w:val="24"/>
          <w:lang w:eastAsia="pl-PL"/>
        </w:rPr>
        <w:t>Cel i potrzeba regulacji</w:t>
      </w:r>
    </w:p>
    <w:p w14:paraId="150CAAEA" w14:textId="12436613" w:rsidR="00C40235" w:rsidRPr="00AF230C" w:rsidRDefault="00C856AB" w:rsidP="004E20E4">
      <w:pPr>
        <w:spacing w:before="120" w:after="120" w:line="240" w:lineRule="auto"/>
        <w:jc w:val="both"/>
        <w:rPr>
          <w:rFonts w:ascii="Lato" w:eastAsia="Calibri" w:hAnsi="Lato" w:cs="Times New Roman"/>
          <w:color w:val="000000"/>
        </w:rPr>
      </w:pPr>
      <w:r w:rsidRPr="000B4B53">
        <w:rPr>
          <w:rFonts w:ascii="Lato" w:eastAsia="Calibri" w:hAnsi="Lato" w:cs="Times New Roman"/>
          <w:color w:val="000000"/>
        </w:rPr>
        <w:t>Cele</w:t>
      </w:r>
      <w:r w:rsidR="00C40235" w:rsidRPr="000B4B53">
        <w:rPr>
          <w:rFonts w:ascii="Lato" w:eastAsia="Calibri" w:hAnsi="Lato" w:cs="Times New Roman"/>
          <w:color w:val="000000"/>
        </w:rPr>
        <w:t xml:space="preserve">m </w:t>
      </w:r>
      <w:r w:rsidR="00C40235" w:rsidRPr="0096251F">
        <w:rPr>
          <w:rFonts w:ascii="Lato" w:eastAsia="Calibri" w:hAnsi="Lato" w:cs="Times New Roman"/>
          <w:i/>
          <w:color w:val="000000"/>
        </w:rPr>
        <w:t>projektu</w:t>
      </w:r>
      <w:r w:rsidR="00AF230C" w:rsidRPr="0096251F">
        <w:rPr>
          <w:rFonts w:ascii="Lato" w:eastAsia="Calibri" w:hAnsi="Lato" w:cs="Times New Roman"/>
          <w:i/>
          <w:color w:val="000000"/>
        </w:rPr>
        <w:t xml:space="preserve"> </w:t>
      </w:r>
      <w:r w:rsidR="00E32504" w:rsidRPr="0096251F">
        <w:rPr>
          <w:rFonts w:ascii="Lato" w:eastAsia="Calibri" w:hAnsi="Lato" w:cs="Times New Roman"/>
          <w:i/>
          <w:color w:val="000000"/>
        </w:rPr>
        <w:t xml:space="preserve">ustawy o </w:t>
      </w:r>
      <w:r w:rsidR="00AF230C" w:rsidRPr="0096251F">
        <w:rPr>
          <w:rFonts w:ascii="Lato" w:eastAsia="Calibri" w:hAnsi="Lato" w:cs="Times New Roman"/>
          <w:i/>
          <w:color w:val="000000"/>
        </w:rPr>
        <w:t>zmian</w:t>
      </w:r>
      <w:r w:rsidR="004523FF" w:rsidRPr="0096251F">
        <w:rPr>
          <w:rFonts w:ascii="Lato" w:eastAsia="Calibri" w:hAnsi="Lato" w:cs="Times New Roman"/>
          <w:i/>
          <w:color w:val="000000"/>
        </w:rPr>
        <w:t>ie</w:t>
      </w:r>
      <w:r w:rsidR="00AF230C" w:rsidRPr="0096251F">
        <w:rPr>
          <w:rFonts w:ascii="Lato" w:eastAsia="Calibri" w:hAnsi="Lato" w:cs="Times New Roman"/>
          <w:i/>
          <w:color w:val="000000"/>
        </w:rPr>
        <w:t xml:space="preserve"> ustawy o strażach gminnych</w:t>
      </w:r>
      <w:r w:rsidR="0096251F" w:rsidRPr="0096251F">
        <w:rPr>
          <w:rFonts w:ascii="Lato" w:eastAsia="Calibri" w:hAnsi="Lato" w:cs="Times New Roman"/>
          <w:i/>
          <w:color w:val="000000"/>
        </w:rPr>
        <w:t xml:space="preserve"> oraz niektórych innych ustaw</w:t>
      </w:r>
      <w:r w:rsidR="00993FC8">
        <w:rPr>
          <w:rFonts w:ascii="Lato" w:eastAsia="Calibri" w:hAnsi="Lato" w:cs="Times New Roman"/>
          <w:i/>
          <w:color w:val="000000"/>
        </w:rPr>
        <w:t xml:space="preserve">, </w:t>
      </w:r>
      <w:r w:rsidR="00993FC8" w:rsidRPr="00993FC8">
        <w:rPr>
          <w:rFonts w:ascii="Lato" w:eastAsia="Calibri" w:hAnsi="Lato" w:cs="Times New Roman"/>
          <w:color w:val="000000"/>
        </w:rPr>
        <w:t>zwanego dalej</w:t>
      </w:r>
      <w:r w:rsidR="00993FC8">
        <w:rPr>
          <w:rFonts w:ascii="Lato" w:eastAsia="Calibri" w:hAnsi="Lato" w:cs="Times New Roman"/>
          <w:i/>
          <w:color w:val="000000"/>
        </w:rPr>
        <w:t xml:space="preserve"> </w:t>
      </w:r>
      <w:r w:rsidR="00AF5A99">
        <w:rPr>
          <w:rFonts w:ascii="Lato" w:eastAsia="Calibri" w:hAnsi="Lato" w:cs="Times New Roman"/>
          <w:i/>
          <w:color w:val="000000"/>
        </w:rPr>
        <w:t>„</w:t>
      </w:r>
      <w:r w:rsidR="00993FC8">
        <w:rPr>
          <w:rFonts w:ascii="Lato" w:eastAsia="Calibri" w:hAnsi="Lato" w:cs="Times New Roman"/>
          <w:i/>
          <w:color w:val="000000"/>
        </w:rPr>
        <w:t>projektem</w:t>
      </w:r>
      <w:r w:rsidR="009E3A7B">
        <w:rPr>
          <w:rFonts w:ascii="Lato" w:eastAsia="Calibri" w:hAnsi="Lato" w:cs="Times New Roman"/>
          <w:i/>
          <w:color w:val="000000"/>
        </w:rPr>
        <w:t xml:space="preserve"> </w:t>
      </w:r>
      <w:r w:rsidR="00993FC8">
        <w:rPr>
          <w:rFonts w:ascii="Lato" w:eastAsia="Calibri" w:hAnsi="Lato" w:cs="Times New Roman"/>
          <w:i/>
          <w:color w:val="000000"/>
        </w:rPr>
        <w:t>ustawy</w:t>
      </w:r>
      <w:r w:rsidR="00AF5A99">
        <w:rPr>
          <w:rFonts w:ascii="Lato" w:eastAsia="Calibri" w:hAnsi="Lato" w:cs="Times New Roman"/>
          <w:i/>
          <w:color w:val="000000"/>
        </w:rPr>
        <w:t>”</w:t>
      </w:r>
      <w:r w:rsidR="00993FC8">
        <w:rPr>
          <w:rFonts w:ascii="Lato" w:eastAsia="Calibri" w:hAnsi="Lato" w:cs="Times New Roman"/>
          <w:i/>
          <w:color w:val="000000"/>
        </w:rPr>
        <w:t>,</w:t>
      </w:r>
      <w:r w:rsidR="00AF230C">
        <w:rPr>
          <w:rFonts w:ascii="Lato" w:eastAsia="Calibri" w:hAnsi="Lato" w:cs="Times New Roman"/>
          <w:color w:val="000000"/>
        </w:rPr>
        <w:t xml:space="preserve"> </w:t>
      </w:r>
      <w:r w:rsidR="00C40235" w:rsidRPr="000B4B53">
        <w:rPr>
          <w:rFonts w:ascii="Lato" w:eastAsia="Calibri" w:hAnsi="Lato" w:cs="Times New Roman"/>
          <w:color w:val="000000"/>
        </w:rPr>
        <w:t xml:space="preserve">jest dostosowanie </w:t>
      </w:r>
      <w:r w:rsidR="0011178E">
        <w:rPr>
          <w:rFonts w:ascii="Lato" w:eastAsia="Calibri" w:hAnsi="Lato" w:cs="Times New Roman"/>
          <w:color w:val="000000"/>
        </w:rPr>
        <w:t xml:space="preserve">przepisów </w:t>
      </w:r>
      <w:r w:rsidR="00C40235" w:rsidRPr="000B4B53">
        <w:rPr>
          <w:rFonts w:ascii="Lato" w:eastAsia="Calibri" w:hAnsi="Lato" w:cs="Times New Roman"/>
          <w:color w:val="000000"/>
        </w:rPr>
        <w:t>do aktualnych potrzeb organizacyjno-funkcjonaln</w:t>
      </w:r>
      <w:r w:rsidR="00F23B05">
        <w:rPr>
          <w:rFonts w:ascii="Lato" w:eastAsia="Calibri" w:hAnsi="Lato" w:cs="Times New Roman"/>
          <w:color w:val="000000"/>
        </w:rPr>
        <w:t>ych straży gminnych (miejskich),</w:t>
      </w:r>
      <w:r w:rsidR="000B53E1">
        <w:rPr>
          <w:rFonts w:ascii="Lato" w:eastAsia="Calibri" w:hAnsi="Lato" w:cs="Times New Roman"/>
          <w:color w:val="000000"/>
        </w:rPr>
        <w:t xml:space="preserve"> </w:t>
      </w:r>
      <w:r w:rsidR="0011178E">
        <w:rPr>
          <w:rFonts w:ascii="Lato" w:eastAsia="Calibri" w:hAnsi="Lato" w:cs="Times New Roman"/>
          <w:color w:val="000000"/>
        </w:rPr>
        <w:t xml:space="preserve">a tym samym zapewnienie jednolitych </w:t>
      </w:r>
      <w:r w:rsidR="00C40235" w:rsidRPr="000B4B53">
        <w:rPr>
          <w:rFonts w:ascii="Lato" w:eastAsia="Calibri" w:hAnsi="Lato" w:cs="Times New Roman"/>
          <w:color w:val="000000"/>
        </w:rPr>
        <w:t xml:space="preserve">procedur postępowania, co przyczyni się </w:t>
      </w:r>
      <w:r w:rsidR="00C40235" w:rsidRPr="000B4B53">
        <w:rPr>
          <w:rFonts w:ascii="Lato" w:eastAsia="Calibri" w:hAnsi="Lato" w:cs="Times New Roman"/>
          <w:spacing w:val="-2"/>
        </w:rPr>
        <w:t>do poprawy organizacj</w:t>
      </w:r>
      <w:r w:rsidR="00AF230C">
        <w:rPr>
          <w:rFonts w:ascii="Lato" w:eastAsia="Calibri" w:hAnsi="Lato" w:cs="Times New Roman"/>
          <w:spacing w:val="-2"/>
        </w:rPr>
        <w:t>i straży,</w:t>
      </w:r>
      <w:r w:rsidR="00C40235" w:rsidRPr="000B4B53">
        <w:rPr>
          <w:rFonts w:ascii="Lato" w:eastAsia="Calibri" w:hAnsi="Lato" w:cs="Times New Roman"/>
          <w:spacing w:val="-2"/>
        </w:rPr>
        <w:t xml:space="preserve"> wykonywani</w:t>
      </w:r>
      <w:r w:rsidR="00266FDC">
        <w:rPr>
          <w:rFonts w:ascii="Lato" w:eastAsia="Calibri" w:hAnsi="Lato" w:cs="Times New Roman"/>
          <w:spacing w:val="-2"/>
        </w:rPr>
        <w:t>a</w:t>
      </w:r>
      <w:r w:rsidR="00C40235" w:rsidRPr="000B4B53">
        <w:rPr>
          <w:rFonts w:ascii="Lato" w:eastAsia="Calibri" w:hAnsi="Lato" w:cs="Times New Roman"/>
          <w:spacing w:val="-2"/>
        </w:rPr>
        <w:t xml:space="preserve"> przez nie zadań oraz bardziej efektywn</w:t>
      </w:r>
      <w:r w:rsidR="00266FDC">
        <w:rPr>
          <w:rFonts w:ascii="Lato" w:eastAsia="Calibri" w:hAnsi="Lato" w:cs="Times New Roman"/>
          <w:spacing w:val="-2"/>
        </w:rPr>
        <w:t>ej</w:t>
      </w:r>
      <w:r w:rsidR="00C40235" w:rsidRPr="000B4B53">
        <w:rPr>
          <w:rFonts w:ascii="Lato" w:eastAsia="Calibri" w:hAnsi="Lato" w:cs="Times New Roman"/>
          <w:spacing w:val="-2"/>
        </w:rPr>
        <w:t xml:space="preserve"> współprac</w:t>
      </w:r>
      <w:r w:rsidR="00266FDC">
        <w:rPr>
          <w:rFonts w:ascii="Lato" w:eastAsia="Calibri" w:hAnsi="Lato" w:cs="Times New Roman"/>
          <w:spacing w:val="-2"/>
        </w:rPr>
        <w:t>y</w:t>
      </w:r>
      <w:r w:rsidR="00C40235" w:rsidRPr="000B4B53">
        <w:rPr>
          <w:rFonts w:ascii="Lato" w:eastAsia="Calibri" w:hAnsi="Lato" w:cs="Times New Roman"/>
          <w:spacing w:val="-2"/>
        </w:rPr>
        <w:t xml:space="preserve"> z Policją w zakresie ochrony porządku publicznego.</w:t>
      </w:r>
    </w:p>
    <w:p w14:paraId="22058D28" w14:textId="77777777" w:rsidR="00174E7C" w:rsidRDefault="00C40235" w:rsidP="001C0CC5">
      <w:pPr>
        <w:tabs>
          <w:tab w:val="left" w:pos="720"/>
        </w:tabs>
        <w:spacing w:before="120" w:after="120" w:line="240" w:lineRule="auto"/>
        <w:jc w:val="both"/>
        <w:rPr>
          <w:rFonts w:ascii="Lato" w:eastAsia="Calibri" w:hAnsi="Lato" w:cs="Times New Roman"/>
          <w:color w:val="000000"/>
        </w:rPr>
      </w:pPr>
      <w:r w:rsidRPr="000B4B53">
        <w:rPr>
          <w:rFonts w:ascii="Lato" w:eastAsia="Calibri" w:hAnsi="Lato" w:cs="Times New Roman"/>
          <w:color w:val="000000"/>
        </w:rPr>
        <w:t xml:space="preserve">Ponadto, </w:t>
      </w:r>
      <w:r w:rsidR="00054949" w:rsidRPr="00F27F7F">
        <w:rPr>
          <w:rFonts w:ascii="Lato" w:eastAsia="Calibri" w:hAnsi="Lato" w:cs="Times New Roman"/>
          <w:color w:val="000000"/>
        </w:rPr>
        <w:t>pro</w:t>
      </w:r>
      <w:r w:rsidR="00ED31D8" w:rsidRPr="00F27F7F">
        <w:rPr>
          <w:rFonts w:ascii="Lato" w:eastAsia="Calibri" w:hAnsi="Lato" w:cs="Times New Roman"/>
          <w:color w:val="000000"/>
        </w:rPr>
        <w:t>jekt ustawy</w:t>
      </w:r>
      <w:r w:rsidR="00ED31D8" w:rsidRPr="000B4B53">
        <w:rPr>
          <w:rFonts w:ascii="Lato" w:eastAsia="Calibri" w:hAnsi="Lato" w:cs="Times New Roman"/>
          <w:color w:val="000000"/>
        </w:rPr>
        <w:t xml:space="preserve"> został uzupełniony </w:t>
      </w:r>
      <w:r w:rsidR="00054949" w:rsidRPr="000B4B53">
        <w:rPr>
          <w:rFonts w:ascii="Lato" w:eastAsia="Calibri" w:hAnsi="Lato" w:cs="Times New Roman"/>
          <w:color w:val="000000"/>
        </w:rPr>
        <w:t>o przepisy, któ</w:t>
      </w:r>
      <w:r w:rsidR="00ED31D8" w:rsidRPr="000B4B53">
        <w:rPr>
          <w:rFonts w:ascii="Lato" w:eastAsia="Calibri" w:hAnsi="Lato" w:cs="Times New Roman"/>
          <w:color w:val="000000"/>
        </w:rPr>
        <w:t xml:space="preserve">re w obecnym stanie prawnym są </w:t>
      </w:r>
      <w:r w:rsidR="00054949" w:rsidRPr="000B4B53">
        <w:rPr>
          <w:rFonts w:ascii="Lato" w:eastAsia="Calibri" w:hAnsi="Lato" w:cs="Times New Roman"/>
          <w:color w:val="000000"/>
        </w:rPr>
        <w:t>umieszczone w aktach wykonawczych, wydanych na podstawie obowiązującej ustawy o strażach</w:t>
      </w:r>
      <w:r w:rsidR="00CD37F1" w:rsidRPr="000B4B53">
        <w:rPr>
          <w:rFonts w:ascii="Lato" w:eastAsia="Calibri" w:hAnsi="Lato" w:cs="Times New Roman"/>
          <w:color w:val="000000"/>
        </w:rPr>
        <w:t xml:space="preserve"> gminnych, </w:t>
      </w:r>
      <w:r w:rsidR="00054949" w:rsidRPr="000B4B53">
        <w:rPr>
          <w:rFonts w:ascii="Lato" w:eastAsia="Calibri" w:hAnsi="Lato" w:cs="Times New Roman"/>
          <w:color w:val="000000"/>
        </w:rPr>
        <w:t>a zgodnie z zasadami konstytucyjnymi</w:t>
      </w:r>
      <w:r w:rsidR="008C5E6D" w:rsidRPr="000B4B53">
        <w:rPr>
          <w:rFonts w:ascii="Lato" w:eastAsia="Calibri" w:hAnsi="Lato" w:cs="Times New Roman"/>
          <w:color w:val="000000"/>
        </w:rPr>
        <w:t xml:space="preserve"> </w:t>
      </w:r>
      <w:r w:rsidR="00054949" w:rsidRPr="000B4B53">
        <w:rPr>
          <w:rFonts w:ascii="Lato" w:eastAsia="Calibri" w:hAnsi="Lato" w:cs="Times New Roman"/>
          <w:color w:val="000000"/>
        </w:rPr>
        <w:t xml:space="preserve">stanowią materię ustawową i powinny znajdować się </w:t>
      </w:r>
      <w:r w:rsidR="00993FC8">
        <w:rPr>
          <w:rFonts w:ascii="Lato" w:eastAsia="Calibri" w:hAnsi="Lato" w:cs="Times New Roman"/>
          <w:color w:val="000000"/>
        </w:rPr>
        <w:t>przepisach ustawy</w:t>
      </w:r>
      <w:r w:rsidR="00054949" w:rsidRPr="000B4B53">
        <w:rPr>
          <w:rFonts w:ascii="Lato" w:eastAsia="Calibri" w:hAnsi="Lato" w:cs="Times New Roman"/>
          <w:color w:val="000000"/>
        </w:rPr>
        <w:t>.</w:t>
      </w:r>
      <w:r w:rsidR="008663C4">
        <w:rPr>
          <w:rFonts w:ascii="Lato" w:eastAsia="Calibri" w:hAnsi="Lato" w:cs="Times New Roman"/>
          <w:color w:val="000000"/>
        </w:rPr>
        <w:t xml:space="preserve"> </w:t>
      </w:r>
      <w:r w:rsidR="00174E7C">
        <w:rPr>
          <w:rFonts w:ascii="Lato" w:eastAsia="Calibri" w:hAnsi="Lato" w:cs="Times New Roman"/>
          <w:color w:val="000000"/>
        </w:rPr>
        <w:t xml:space="preserve">Należy zauważyć, że </w:t>
      </w:r>
      <w:r w:rsidR="00174E7C" w:rsidRPr="006405CE">
        <w:rPr>
          <w:rFonts w:ascii="Lato" w:eastAsia="Calibri" w:hAnsi="Lato" w:cs="Times New Roman"/>
          <w:color w:val="000000"/>
        </w:rPr>
        <w:t>zasady i warunki wykonywania czynności</w:t>
      </w:r>
      <w:r w:rsidR="000F32F6">
        <w:rPr>
          <w:rFonts w:ascii="Lato" w:eastAsia="Calibri" w:hAnsi="Lato" w:cs="Times New Roman"/>
          <w:color w:val="000000"/>
        </w:rPr>
        <w:t>, a także sfera praw i wolności</w:t>
      </w:r>
      <w:r w:rsidR="00174E7C" w:rsidRPr="006405CE">
        <w:rPr>
          <w:rFonts w:ascii="Lato" w:eastAsia="Calibri" w:hAnsi="Lato" w:cs="Times New Roman"/>
          <w:color w:val="000000"/>
        </w:rPr>
        <w:t xml:space="preserve"> powinny być </w:t>
      </w:r>
      <w:r w:rsidR="006405CE" w:rsidRPr="006405CE">
        <w:rPr>
          <w:rFonts w:ascii="Lato" w:eastAsia="Calibri" w:hAnsi="Lato" w:cs="Times New Roman"/>
          <w:color w:val="000000"/>
        </w:rPr>
        <w:t>regulowane w materii ustawowej.</w:t>
      </w:r>
    </w:p>
    <w:p w14:paraId="4A04E935" w14:textId="079D0F22" w:rsidR="003D568D" w:rsidRPr="00416A87" w:rsidRDefault="00D1485E" w:rsidP="001C0CC5">
      <w:pPr>
        <w:tabs>
          <w:tab w:val="left" w:pos="720"/>
        </w:tabs>
        <w:spacing w:before="120" w:after="120" w:line="240" w:lineRule="auto"/>
        <w:jc w:val="both"/>
        <w:rPr>
          <w:rFonts w:ascii="Lato" w:eastAsia="Calibri" w:hAnsi="Lato" w:cs="Times New Roman"/>
          <w:i/>
        </w:rPr>
      </w:pPr>
      <w:r w:rsidRPr="005F6398">
        <w:rPr>
          <w:rFonts w:ascii="Lato" w:eastAsia="Calibri" w:hAnsi="Lato" w:cs="Times New Roman"/>
        </w:rPr>
        <w:t>P</w:t>
      </w:r>
      <w:r w:rsidR="005F6398" w:rsidRPr="005F6398">
        <w:rPr>
          <w:rFonts w:ascii="Lato" w:eastAsia="Calibri" w:hAnsi="Lato" w:cs="Times New Roman"/>
        </w:rPr>
        <w:t>rojekt</w:t>
      </w:r>
      <w:r w:rsidR="00CE6B07">
        <w:rPr>
          <w:rFonts w:ascii="Lato" w:eastAsia="Calibri" w:hAnsi="Lato" w:cs="Times New Roman"/>
          <w:i/>
        </w:rPr>
        <w:t xml:space="preserve"> </w:t>
      </w:r>
      <w:r w:rsidR="0001533C" w:rsidRPr="005C7A4C">
        <w:rPr>
          <w:rFonts w:ascii="Lato" w:eastAsia="Calibri" w:hAnsi="Lato" w:cs="Times New Roman"/>
        </w:rPr>
        <w:t xml:space="preserve">wprowadza również zmiany </w:t>
      </w:r>
      <w:r>
        <w:rPr>
          <w:rFonts w:ascii="Lato" w:eastAsia="Calibri" w:hAnsi="Lato" w:cs="Times New Roman"/>
        </w:rPr>
        <w:t xml:space="preserve">do: </w:t>
      </w:r>
      <w:r w:rsidR="00416A87" w:rsidRPr="005C7A4C">
        <w:rPr>
          <w:rFonts w:ascii="Lato" w:eastAsia="Calibri" w:hAnsi="Lato" w:cs="Times New Roman"/>
        </w:rPr>
        <w:t xml:space="preserve">ustawy z dnia 6 kwietnia 1990 r. </w:t>
      </w:r>
      <w:r w:rsidR="00416A87" w:rsidRPr="005C7A4C">
        <w:rPr>
          <w:rFonts w:ascii="Lato" w:eastAsia="Calibri" w:hAnsi="Lato" w:cs="Times New Roman"/>
          <w:i/>
        </w:rPr>
        <w:t>o Policji</w:t>
      </w:r>
      <w:r w:rsidR="00CE6B07">
        <w:rPr>
          <w:rFonts w:ascii="Lato" w:eastAsia="Calibri" w:hAnsi="Lato" w:cs="Times New Roman"/>
        </w:rPr>
        <w:t xml:space="preserve">, </w:t>
      </w:r>
      <w:r w:rsidR="003D568D" w:rsidRPr="005C7A4C">
        <w:rPr>
          <w:rFonts w:ascii="Lato" w:eastAsia="Calibri" w:hAnsi="Lato" w:cs="Times New Roman"/>
        </w:rPr>
        <w:t xml:space="preserve">ustawy </w:t>
      </w:r>
      <w:r w:rsidR="00416A87" w:rsidRPr="005C7A4C">
        <w:rPr>
          <w:rFonts w:ascii="Lato" w:eastAsia="Calibri" w:hAnsi="Lato" w:cs="Times New Roman"/>
        </w:rPr>
        <w:t xml:space="preserve">z dnia 12 października 1990 r. </w:t>
      </w:r>
      <w:r w:rsidR="00416A87">
        <w:rPr>
          <w:rFonts w:ascii="Lato" w:eastAsia="Calibri" w:hAnsi="Lato" w:cs="Times New Roman"/>
          <w:i/>
        </w:rPr>
        <w:t xml:space="preserve">o Straży Granicznej, </w:t>
      </w:r>
      <w:r w:rsidR="00416A87" w:rsidRPr="005C7A4C">
        <w:rPr>
          <w:rFonts w:ascii="Lato" w:eastAsia="Calibri" w:hAnsi="Lato" w:cs="Times New Roman"/>
        </w:rPr>
        <w:t xml:space="preserve">ustawy z dnia 13 września 1996 r. </w:t>
      </w:r>
      <w:r w:rsidR="00416A87" w:rsidRPr="005C7A4C">
        <w:rPr>
          <w:rFonts w:ascii="Lato" w:eastAsia="Calibri" w:hAnsi="Lato" w:cs="Times New Roman"/>
          <w:i/>
        </w:rPr>
        <w:t>o utrzymaniu czystości i porządku w gminach</w:t>
      </w:r>
      <w:r w:rsidR="00416A87">
        <w:rPr>
          <w:rFonts w:ascii="Lato" w:eastAsia="Calibri" w:hAnsi="Lato" w:cs="Times New Roman"/>
        </w:rPr>
        <w:t xml:space="preserve"> oraz ustawy </w:t>
      </w:r>
      <w:r w:rsidR="003D568D" w:rsidRPr="005C7A4C">
        <w:rPr>
          <w:rFonts w:ascii="Lato" w:eastAsia="Calibri" w:hAnsi="Lato" w:cs="Times New Roman"/>
        </w:rPr>
        <w:t xml:space="preserve">z dnia 20 czerwca 1997 r. </w:t>
      </w:r>
      <w:r w:rsidR="00AF5A99">
        <w:rPr>
          <w:rFonts w:ascii="Lato" w:eastAsia="Calibri" w:hAnsi="Lato" w:cs="Times New Roman"/>
        </w:rPr>
        <w:t xml:space="preserve">- </w:t>
      </w:r>
      <w:r w:rsidR="003D568D" w:rsidRPr="005C7A4C">
        <w:rPr>
          <w:rFonts w:ascii="Lato" w:eastAsia="Calibri" w:hAnsi="Lato" w:cs="Times New Roman"/>
          <w:i/>
        </w:rPr>
        <w:t>Prawo o ruchu drogowym</w:t>
      </w:r>
      <w:r w:rsidR="00AF5A99">
        <w:rPr>
          <w:rFonts w:ascii="Lato" w:eastAsia="Calibri" w:hAnsi="Lato" w:cs="Times New Roman"/>
        </w:rPr>
        <w:t>.</w:t>
      </w:r>
    </w:p>
    <w:p w14:paraId="39738081" w14:textId="77777777" w:rsidR="00524D68" w:rsidRPr="00A24D71" w:rsidRDefault="0021280B" w:rsidP="001C0CC5">
      <w:pPr>
        <w:pStyle w:val="Akapitzlist"/>
        <w:numPr>
          <w:ilvl w:val="0"/>
          <w:numId w:val="21"/>
        </w:numPr>
        <w:spacing w:before="120" w:after="120" w:line="240" w:lineRule="auto"/>
        <w:jc w:val="both"/>
        <w:rPr>
          <w:rFonts w:ascii="Lato" w:eastAsia="Times New Roman" w:hAnsi="Lato" w:cs="Times New Roman"/>
          <w:b/>
          <w:bCs/>
          <w:kern w:val="36"/>
          <w:sz w:val="24"/>
          <w:szCs w:val="24"/>
          <w:lang w:eastAsia="pl-PL"/>
        </w:rPr>
      </w:pPr>
      <w:r w:rsidRPr="00A24D71">
        <w:rPr>
          <w:rFonts w:ascii="Lato" w:eastAsia="Times New Roman" w:hAnsi="Lato" w:cs="Times New Roman"/>
          <w:b/>
          <w:bCs/>
          <w:kern w:val="36"/>
          <w:sz w:val="24"/>
          <w:szCs w:val="24"/>
          <w:lang w:eastAsia="pl-PL"/>
        </w:rPr>
        <w:t>Przedstawienie rzeczywistego stanu w dziedzinie, która ma być unormowana i wskazanie różnicy między dotychczasowym a projektowanym stanem prawnym</w:t>
      </w:r>
    </w:p>
    <w:p w14:paraId="1F159E12" w14:textId="77777777" w:rsidR="00770AB9" w:rsidRPr="001B4EFB" w:rsidRDefault="0096251F" w:rsidP="00574B19">
      <w:pPr>
        <w:spacing w:line="240" w:lineRule="auto"/>
        <w:jc w:val="both"/>
        <w:rPr>
          <w:rFonts w:ascii="Lato" w:eastAsia="Calibri" w:hAnsi="Lato" w:cs="Times New Roman"/>
        </w:rPr>
      </w:pPr>
      <w:r w:rsidRPr="009B7FB5">
        <w:rPr>
          <w:rFonts w:ascii="Lato" w:eastAsia="Calibri" w:hAnsi="Lato" w:cs="Times New Roman"/>
          <w:i/>
        </w:rPr>
        <w:t>Projekt ustawy o zmianie ustawy o strażach gminnych oraz niektórych innych ustaw</w:t>
      </w:r>
      <w:r w:rsidRPr="0096251F">
        <w:rPr>
          <w:rFonts w:ascii="Lato" w:eastAsia="Calibri" w:hAnsi="Lato" w:cs="Times New Roman"/>
        </w:rPr>
        <w:t xml:space="preserve"> </w:t>
      </w:r>
      <w:r w:rsidR="00770AB9" w:rsidRPr="001B4EFB">
        <w:rPr>
          <w:rFonts w:ascii="Lato" w:eastAsia="Calibri" w:hAnsi="Lato" w:cs="Times New Roman"/>
        </w:rPr>
        <w:t>ma na celu usunięcie wątpliwości interpretacyjnych powstałych na gruncie wieloletniego stosowania ustawy. W obowiązującej ustawie zostały zdiagnozowane następujące kwestie, wymagające doprecyzowania, które można podzielić na następujące</w:t>
      </w:r>
      <w:r w:rsidR="00C03564">
        <w:rPr>
          <w:rFonts w:ascii="Lato" w:eastAsia="Calibri" w:hAnsi="Lato" w:cs="Times New Roman"/>
        </w:rPr>
        <w:t xml:space="preserve"> zagadnienia</w:t>
      </w:r>
      <w:r w:rsidR="00770AB9" w:rsidRPr="001B4EFB">
        <w:rPr>
          <w:rFonts w:ascii="Lato" w:eastAsia="Calibri" w:hAnsi="Lato" w:cs="Times New Roman"/>
        </w:rPr>
        <w:t>:</w:t>
      </w:r>
    </w:p>
    <w:p w14:paraId="1B5DDDC6" w14:textId="77777777" w:rsidR="00770AB9" w:rsidRDefault="001B4EFB" w:rsidP="001C0CC5">
      <w:pPr>
        <w:pStyle w:val="Akapitzlist"/>
        <w:numPr>
          <w:ilvl w:val="0"/>
          <w:numId w:val="23"/>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organizacyjno-prawne</w:t>
      </w:r>
      <w:r w:rsidR="00BE6B32">
        <w:rPr>
          <w:rFonts w:ascii="Lato" w:eastAsia="Calibri" w:hAnsi="Lato" w:cs="Times New Roman"/>
          <w:bCs/>
        </w:rPr>
        <w:t>,</w:t>
      </w:r>
    </w:p>
    <w:p w14:paraId="7B11C879" w14:textId="77777777" w:rsidR="001B4EFB" w:rsidRDefault="001B4EFB" w:rsidP="001C0CC5">
      <w:pPr>
        <w:pStyle w:val="Akapitzlist"/>
        <w:numPr>
          <w:ilvl w:val="0"/>
          <w:numId w:val="23"/>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nadzorcze</w:t>
      </w:r>
      <w:r w:rsidR="00BE6B32">
        <w:rPr>
          <w:rFonts w:ascii="Lato" w:eastAsia="Calibri" w:hAnsi="Lato" w:cs="Times New Roman"/>
          <w:bCs/>
        </w:rPr>
        <w:t>,</w:t>
      </w:r>
    </w:p>
    <w:p w14:paraId="7444B819" w14:textId="36A5C2E1" w:rsidR="001B4EFB" w:rsidRPr="001B4EFB" w:rsidRDefault="00095734" w:rsidP="001C0CC5">
      <w:pPr>
        <w:pStyle w:val="Akapitzlist"/>
        <w:numPr>
          <w:ilvl w:val="0"/>
          <w:numId w:val="23"/>
        </w:numPr>
        <w:spacing w:after="120"/>
        <w:ind w:left="357" w:hanging="357"/>
        <w:contextualSpacing w:val="0"/>
        <w:jc w:val="both"/>
        <w:rPr>
          <w:rFonts w:ascii="Lato" w:eastAsia="Calibri" w:hAnsi="Lato" w:cs="Times New Roman"/>
          <w:bCs/>
        </w:rPr>
      </w:pPr>
      <w:r>
        <w:rPr>
          <w:rFonts w:ascii="Lato" w:eastAsia="Calibri" w:hAnsi="Lato" w:cs="Times New Roman"/>
          <w:bCs/>
        </w:rPr>
        <w:t>dotyczące</w:t>
      </w:r>
      <w:r w:rsidR="00AF5A99">
        <w:rPr>
          <w:rFonts w:ascii="Lato" w:eastAsia="Calibri" w:hAnsi="Lato" w:cs="Times New Roman"/>
          <w:bCs/>
        </w:rPr>
        <w:t xml:space="preserve"> uprawnień i wyposażenia,</w:t>
      </w:r>
    </w:p>
    <w:p w14:paraId="0B5797E3" w14:textId="77777777" w:rsidR="001B4EFB" w:rsidRDefault="001B4EFB" w:rsidP="001C0CC5">
      <w:pPr>
        <w:pStyle w:val="Akapitzlist"/>
        <w:numPr>
          <w:ilvl w:val="0"/>
          <w:numId w:val="23"/>
        </w:numPr>
        <w:spacing w:after="120" w:line="240" w:lineRule="auto"/>
        <w:ind w:left="357" w:hanging="357"/>
        <w:contextualSpacing w:val="0"/>
        <w:jc w:val="both"/>
        <w:rPr>
          <w:rFonts w:ascii="Lato" w:eastAsia="Calibri" w:hAnsi="Lato" w:cs="Times New Roman"/>
          <w:bCs/>
        </w:rPr>
      </w:pPr>
      <w:r w:rsidRPr="001B4EFB">
        <w:rPr>
          <w:rFonts w:ascii="Lato" w:eastAsia="Calibri" w:hAnsi="Lato" w:cs="Times New Roman"/>
          <w:bCs/>
        </w:rPr>
        <w:t>ochrony prawnej strażników gminnych (miejskich</w:t>
      </w:r>
      <w:r>
        <w:rPr>
          <w:rFonts w:ascii="Lato" w:eastAsia="Calibri" w:hAnsi="Lato" w:cs="Times New Roman"/>
          <w:bCs/>
        </w:rPr>
        <w:t>)</w:t>
      </w:r>
      <w:r w:rsidR="00BE6B32">
        <w:rPr>
          <w:rFonts w:ascii="Lato" w:eastAsia="Calibri" w:hAnsi="Lato" w:cs="Times New Roman"/>
          <w:bCs/>
        </w:rPr>
        <w:t>,</w:t>
      </w:r>
    </w:p>
    <w:p w14:paraId="3A6A9C3B" w14:textId="77777777" w:rsidR="00797EE8" w:rsidRDefault="00797EE8" w:rsidP="001C0CC5">
      <w:pPr>
        <w:pStyle w:val="Akapitzlist"/>
        <w:numPr>
          <w:ilvl w:val="0"/>
          <w:numId w:val="23"/>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kadrowe i szkoleniowe</w:t>
      </w:r>
      <w:r w:rsidR="00BE6B32">
        <w:rPr>
          <w:rFonts w:ascii="Lato" w:eastAsia="Calibri" w:hAnsi="Lato" w:cs="Times New Roman"/>
          <w:bCs/>
        </w:rPr>
        <w:t>,</w:t>
      </w:r>
    </w:p>
    <w:p w14:paraId="26F86930" w14:textId="77777777" w:rsidR="001B4EFB" w:rsidRPr="00797EE8" w:rsidRDefault="00797EE8" w:rsidP="00797EE8">
      <w:pPr>
        <w:pStyle w:val="Akapitzlist"/>
        <w:numPr>
          <w:ilvl w:val="0"/>
          <w:numId w:val="23"/>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 xml:space="preserve"> </w:t>
      </w:r>
      <w:r w:rsidR="001B4EFB">
        <w:rPr>
          <w:rFonts w:ascii="Lato" w:eastAsia="Calibri" w:hAnsi="Lato" w:cs="Times New Roman"/>
          <w:bCs/>
        </w:rPr>
        <w:t>współpracy międzygminnej</w:t>
      </w:r>
      <w:r>
        <w:rPr>
          <w:rFonts w:ascii="Lato" w:eastAsia="Calibri" w:hAnsi="Lato" w:cs="Times New Roman"/>
          <w:bCs/>
        </w:rPr>
        <w:t>.</w:t>
      </w:r>
    </w:p>
    <w:p w14:paraId="22E8238A" w14:textId="77777777" w:rsidR="001B4EFB" w:rsidRPr="001B4EFB" w:rsidRDefault="001B4EFB" w:rsidP="001C0CC5">
      <w:pPr>
        <w:spacing w:after="120" w:line="240" w:lineRule="auto"/>
        <w:jc w:val="both"/>
        <w:rPr>
          <w:rFonts w:ascii="Lato" w:eastAsia="Calibri" w:hAnsi="Lato" w:cs="Times New Roman"/>
          <w:bCs/>
        </w:rPr>
      </w:pPr>
      <w:r>
        <w:rPr>
          <w:rFonts w:ascii="Lato" w:eastAsia="Calibri" w:hAnsi="Lato" w:cs="Times New Roman"/>
          <w:bCs/>
        </w:rPr>
        <w:t xml:space="preserve">W zakresie kwestii </w:t>
      </w:r>
      <w:r w:rsidRPr="0081081D">
        <w:rPr>
          <w:rFonts w:ascii="Lato" w:eastAsia="Calibri" w:hAnsi="Lato" w:cs="Times New Roman"/>
          <w:bCs/>
          <w:u w:val="single"/>
        </w:rPr>
        <w:t>organizacyjno-prawnych</w:t>
      </w:r>
      <w:r>
        <w:rPr>
          <w:rFonts w:ascii="Lato" w:eastAsia="Calibri" w:hAnsi="Lato" w:cs="Times New Roman"/>
          <w:bCs/>
        </w:rPr>
        <w:t xml:space="preserve">, </w:t>
      </w:r>
      <w:r w:rsidR="005257D9">
        <w:rPr>
          <w:rFonts w:ascii="Lato" w:eastAsia="Calibri" w:hAnsi="Lato" w:cs="Times New Roman"/>
          <w:bCs/>
        </w:rPr>
        <w:t xml:space="preserve">na </w:t>
      </w:r>
      <w:r w:rsidR="004B5CA5">
        <w:rPr>
          <w:rFonts w:ascii="Lato" w:eastAsia="Calibri" w:hAnsi="Lato" w:cs="Times New Roman"/>
          <w:bCs/>
        </w:rPr>
        <w:t>gruncie ustawowym należy uregulować następujące kwestie:</w:t>
      </w:r>
    </w:p>
    <w:p w14:paraId="3EA83B73" w14:textId="77777777" w:rsidR="00FA1EE7" w:rsidRPr="00E57C34" w:rsidRDefault="00E57C34" w:rsidP="00FA1EE7">
      <w:pPr>
        <w:pStyle w:val="Akapitzlist"/>
        <w:numPr>
          <w:ilvl w:val="0"/>
          <w:numId w:val="22"/>
        </w:numPr>
        <w:spacing w:before="160" w:line="240" w:lineRule="auto"/>
        <w:ind w:left="357" w:hanging="357"/>
        <w:contextualSpacing w:val="0"/>
        <w:jc w:val="both"/>
        <w:rPr>
          <w:rFonts w:ascii="Lato" w:eastAsia="Calibri" w:hAnsi="Lato" w:cs="Times New Roman"/>
        </w:rPr>
      </w:pPr>
      <w:r>
        <w:rPr>
          <w:rFonts w:ascii="Lato" w:eastAsia="Calibri" w:hAnsi="Lato" w:cs="Times New Roman"/>
          <w:bCs/>
        </w:rPr>
        <w:t>d</w:t>
      </w:r>
      <w:r w:rsidR="00FA1EE7" w:rsidRPr="00E57C34">
        <w:rPr>
          <w:rFonts w:ascii="Lato" w:eastAsia="Calibri" w:hAnsi="Lato" w:cs="Times New Roman"/>
          <w:bCs/>
        </w:rPr>
        <w:t>oprecyzowanie</w:t>
      </w:r>
      <w:r w:rsidR="00FA1EE7">
        <w:rPr>
          <w:rFonts w:ascii="Lato" w:eastAsia="Calibri" w:hAnsi="Lato" w:cs="Times New Roman"/>
        </w:rPr>
        <w:t xml:space="preserve">, że straż spełnia </w:t>
      </w:r>
      <w:r w:rsidR="00FA1EE7" w:rsidRPr="000B4B53">
        <w:rPr>
          <w:rFonts w:ascii="Lato" w:eastAsia="Calibri" w:hAnsi="Lato" w:cs="Times New Roman"/>
        </w:rPr>
        <w:t>służebną rolę wobec społeczności lokalnej, wykonując swe zadania z poszanowa</w:t>
      </w:r>
      <w:r w:rsidR="00FA1EE7">
        <w:rPr>
          <w:rFonts w:ascii="Lato" w:eastAsia="Calibri" w:hAnsi="Lato" w:cs="Times New Roman"/>
        </w:rPr>
        <w:t>niem godności i praw człowieka</w:t>
      </w:r>
      <w:r w:rsidR="00E24811">
        <w:rPr>
          <w:rFonts w:ascii="Lato" w:eastAsia="Calibri" w:hAnsi="Lato" w:cs="Times New Roman"/>
        </w:rPr>
        <w:t xml:space="preserve">  i obywatela</w:t>
      </w:r>
      <w:r w:rsidR="00FA1EE7">
        <w:rPr>
          <w:rFonts w:ascii="Lato" w:eastAsia="Calibri" w:hAnsi="Lato" w:cs="Times New Roman"/>
        </w:rPr>
        <w:t xml:space="preserve"> – obecnie przepisy wskazują, że </w:t>
      </w:r>
      <w:r w:rsidR="007718D5">
        <w:rPr>
          <w:rFonts w:ascii="Lato" w:eastAsia="Calibri" w:hAnsi="Lato" w:cs="Times New Roman"/>
        </w:rPr>
        <w:t xml:space="preserve">straż wykonuje swoje zadania </w:t>
      </w:r>
      <w:r>
        <w:rPr>
          <w:rFonts w:ascii="Lato" w:eastAsia="Calibri" w:hAnsi="Lato" w:cs="Times New Roman"/>
        </w:rPr>
        <w:t xml:space="preserve">z poszanowanie praw </w:t>
      </w:r>
      <w:r w:rsidR="00FA1EE7" w:rsidRPr="000B4B53">
        <w:rPr>
          <w:rFonts w:ascii="Lato" w:eastAsia="Calibri" w:hAnsi="Lato" w:cs="Times New Roman"/>
        </w:rPr>
        <w:t>o</w:t>
      </w:r>
      <w:r w:rsidR="005B6CAD">
        <w:rPr>
          <w:rFonts w:ascii="Lato" w:eastAsia="Calibri" w:hAnsi="Lato" w:cs="Times New Roman"/>
        </w:rPr>
        <w:t>bywateli</w:t>
      </w:r>
      <w:r w:rsidR="00BE6B32">
        <w:rPr>
          <w:rFonts w:ascii="Lato" w:eastAsia="Calibri" w:hAnsi="Lato" w:cs="Times New Roman"/>
        </w:rPr>
        <w:t>,</w:t>
      </w:r>
      <w:r w:rsidR="00FA1EE7" w:rsidRPr="000B4B53">
        <w:rPr>
          <w:rFonts w:ascii="Lato" w:eastAsia="Calibri" w:hAnsi="Lato" w:cs="Times New Roman"/>
        </w:rPr>
        <w:t xml:space="preserve"> </w:t>
      </w:r>
    </w:p>
    <w:p w14:paraId="56FD8E35" w14:textId="77777777" w:rsidR="00770AB9" w:rsidRPr="00770AB9" w:rsidRDefault="00770AB9" w:rsidP="007E0981">
      <w:pPr>
        <w:pStyle w:val="Akapitzlist"/>
        <w:numPr>
          <w:ilvl w:val="0"/>
          <w:numId w:val="22"/>
        </w:numPr>
        <w:spacing w:before="160" w:line="240" w:lineRule="auto"/>
        <w:ind w:left="357" w:hanging="357"/>
        <w:contextualSpacing w:val="0"/>
        <w:jc w:val="both"/>
        <w:rPr>
          <w:rFonts w:ascii="Lato" w:eastAsia="Calibri" w:hAnsi="Lato" w:cs="Times New Roman"/>
        </w:rPr>
      </w:pPr>
      <w:r w:rsidRPr="00770AB9">
        <w:rPr>
          <w:rFonts w:ascii="Lato" w:eastAsia="Calibri" w:hAnsi="Lato" w:cs="Times New Roman"/>
          <w:bCs/>
        </w:rPr>
        <w:t>brak</w:t>
      </w:r>
      <w:r w:rsidR="005257D9">
        <w:rPr>
          <w:rFonts w:ascii="Lato" w:eastAsia="Calibri" w:hAnsi="Lato" w:cs="Times New Roman"/>
          <w:bCs/>
        </w:rPr>
        <w:t>u</w:t>
      </w:r>
      <w:r w:rsidRPr="00770AB9">
        <w:rPr>
          <w:rFonts w:ascii="Lato" w:eastAsia="Calibri" w:hAnsi="Lato" w:cs="Times New Roman"/>
          <w:bCs/>
        </w:rPr>
        <w:t xml:space="preserve"> obligatoryjnego zawiadamiania Policji</w:t>
      </w:r>
      <w:r w:rsidRPr="00770AB9">
        <w:rPr>
          <w:rFonts w:ascii="Lato" w:eastAsia="Calibri" w:hAnsi="Lato" w:cs="Times New Roman"/>
        </w:rPr>
        <w:t xml:space="preserve"> o utworzeniu/rozwiązaniu straży – obecnie rada gminy zasięga jedynie opinii komendanta wojewódzkiego, ale nie ma obowiązku </w:t>
      </w:r>
      <w:r w:rsidR="008663C4">
        <w:rPr>
          <w:rFonts w:ascii="Lato" w:eastAsia="Calibri" w:hAnsi="Lato" w:cs="Times New Roman"/>
        </w:rPr>
        <w:t xml:space="preserve">jego </w:t>
      </w:r>
      <w:r w:rsidRPr="00770AB9">
        <w:rPr>
          <w:rFonts w:ascii="Lato" w:eastAsia="Calibri" w:hAnsi="Lato" w:cs="Times New Roman"/>
        </w:rPr>
        <w:t>zawiadomienia, co utrudnia koordynację działań z Policją</w:t>
      </w:r>
      <w:r w:rsidR="00BE6B32">
        <w:rPr>
          <w:rFonts w:ascii="Lato" w:eastAsia="Calibri" w:hAnsi="Lato" w:cs="Times New Roman"/>
        </w:rPr>
        <w:t>,</w:t>
      </w:r>
    </w:p>
    <w:p w14:paraId="58456284" w14:textId="77777777" w:rsidR="00770AB9" w:rsidRPr="00770AB9" w:rsidRDefault="007E0981" w:rsidP="001C0CC5">
      <w:pPr>
        <w:pStyle w:val="Akapitzlist"/>
        <w:numPr>
          <w:ilvl w:val="0"/>
          <w:numId w:val="22"/>
        </w:numPr>
        <w:spacing w:line="240" w:lineRule="auto"/>
        <w:ind w:left="357" w:hanging="357"/>
        <w:contextualSpacing w:val="0"/>
        <w:jc w:val="both"/>
        <w:rPr>
          <w:rFonts w:ascii="Lato" w:eastAsia="Calibri" w:hAnsi="Lato" w:cs="Times New Roman"/>
        </w:rPr>
      </w:pPr>
      <w:r>
        <w:rPr>
          <w:rFonts w:ascii="Lato" w:eastAsia="Calibri" w:hAnsi="Lato" w:cs="Times New Roman"/>
          <w:bCs/>
        </w:rPr>
        <w:t>sprzeczności</w:t>
      </w:r>
      <w:r w:rsidR="00770AB9" w:rsidRPr="00770AB9">
        <w:rPr>
          <w:rFonts w:ascii="Lato" w:eastAsia="Calibri" w:hAnsi="Lato" w:cs="Times New Roman"/>
          <w:bCs/>
        </w:rPr>
        <w:t xml:space="preserve"> w zakresie nadawania regulaminu straży</w:t>
      </w:r>
      <w:r w:rsidR="00770AB9" w:rsidRPr="00770AB9">
        <w:rPr>
          <w:rFonts w:ascii="Lato" w:eastAsia="Calibri" w:hAnsi="Lato" w:cs="Times New Roman"/>
        </w:rPr>
        <w:t xml:space="preserve"> – art. 8 ust. 2 przewiduje nadawanie regulaminu przez radę gm</w:t>
      </w:r>
      <w:r w:rsidR="000F7850">
        <w:rPr>
          <w:rFonts w:ascii="Lato" w:eastAsia="Calibri" w:hAnsi="Lato" w:cs="Times New Roman"/>
        </w:rPr>
        <w:t xml:space="preserve">iny, podczas gdy art. 6 ust. 2 </w:t>
      </w:r>
      <w:r w:rsidR="00770AB9" w:rsidRPr="00770AB9">
        <w:rPr>
          <w:rFonts w:ascii="Lato" w:eastAsia="Calibri" w:hAnsi="Lato" w:cs="Times New Roman"/>
        </w:rPr>
        <w:t>takie</w:t>
      </w:r>
      <w:r w:rsidR="00FA6267">
        <w:rPr>
          <w:rFonts w:ascii="Lato" w:eastAsia="Calibri" w:hAnsi="Lato" w:cs="Times New Roman"/>
        </w:rPr>
        <w:t xml:space="preserve"> uprawnienie przewiduje wójtowi, </w:t>
      </w:r>
      <w:r w:rsidR="00770AB9" w:rsidRPr="00770AB9">
        <w:rPr>
          <w:rFonts w:ascii="Lato" w:eastAsia="Calibri" w:hAnsi="Lato" w:cs="Times New Roman"/>
        </w:rPr>
        <w:t xml:space="preserve">burmistrzowi </w:t>
      </w:r>
      <w:r w:rsidR="00FA6267">
        <w:rPr>
          <w:rFonts w:ascii="Lato" w:eastAsia="Calibri" w:hAnsi="Lato" w:cs="Times New Roman"/>
        </w:rPr>
        <w:t>(prezydentowi miasta) w przypadku umiejscowienia</w:t>
      </w:r>
      <w:r w:rsidR="00770AB9" w:rsidRPr="00770AB9">
        <w:rPr>
          <w:rFonts w:ascii="Lato" w:eastAsia="Calibri" w:hAnsi="Lato" w:cs="Times New Roman"/>
        </w:rPr>
        <w:t xml:space="preserve"> straży w </w:t>
      </w:r>
      <w:r w:rsidR="00FA6267">
        <w:rPr>
          <w:rFonts w:ascii="Lato" w:eastAsia="Calibri" w:hAnsi="Lato" w:cs="Times New Roman"/>
        </w:rPr>
        <w:t>strukturze urzędu</w:t>
      </w:r>
      <w:r w:rsidR="00770AB9" w:rsidRPr="00770AB9">
        <w:rPr>
          <w:rFonts w:ascii="Lato" w:eastAsia="Calibri" w:hAnsi="Lato" w:cs="Times New Roman"/>
        </w:rPr>
        <w:t xml:space="preserve"> gminy</w:t>
      </w:r>
      <w:r w:rsidR="00BE6B32">
        <w:rPr>
          <w:rFonts w:ascii="Lato" w:eastAsia="Calibri" w:hAnsi="Lato" w:cs="Times New Roman"/>
        </w:rPr>
        <w:t>,</w:t>
      </w:r>
    </w:p>
    <w:p w14:paraId="78E144EE" w14:textId="77777777" w:rsidR="00770AB9" w:rsidRPr="00AE2DED" w:rsidRDefault="001A291A" w:rsidP="001A291A">
      <w:pPr>
        <w:pStyle w:val="Akapitzlist"/>
        <w:numPr>
          <w:ilvl w:val="0"/>
          <w:numId w:val="22"/>
        </w:numPr>
        <w:ind w:left="357" w:hanging="357"/>
        <w:contextualSpacing w:val="0"/>
        <w:jc w:val="both"/>
        <w:rPr>
          <w:rFonts w:ascii="Lato" w:eastAsia="Calibri" w:hAnsi="Lato" w:cs="Times New Roman"/>
        </w:rPr>
      </w:pPr>
      <w:r>
        <w:rPr>
          <w:rFonts w:ascii="Lato" w:eastAsia="Calibri" w:hAnsi="Lato" w:cs="Times New Roman"/>
        </w:rPr>
        <w:t xml:space="preserve">brak </w:t>
      </w:r>
      <w:r w:rsidR="00AE2DED" w:rsidRPr="00AE2DED">
        <w:rPr>
          <w:rFonts w:ascii="Lato" w:eastAsia="Calibri" w:hAnsi="Lato" w:cs="Times New Roman"/>
        </w:rPr>
        <w:t>regulacji ustawowych w zakresie legitymowania, ujęcia osób stwarzających w sposób oczywisty bezpośrednie zagrożenie dla życia lub zdrowia ludzkiego, a także dla mienia</w:t>
      </w:r>
      <w:r w:rsidR="00574B19">
        <w:rPr>
          <w:rFonts w:ascii="Lato" w:eastAsia="Calibri" w:hAnsi="Lato" w:cs="Times New Roman"/>
        </w:rPr>
        <w:t xml:space="preserve">, </w:t>
      </w:r>
      <w:r w:rsidR="00AE2DED" w:rsidRPr="00AE2DED">
        <w:rPr>
          <w:rFonts w:ascii="Lato" w:eastAsia="Calibri" w:hAnsi="Lato" w:cs="Times New Roman"/>
        </w:rPr>
        <w:t xml:space="preserve">ustalania tożsamości, zwracania się w nagłych przypadkach o pomoc do jednostek </w:t>
      </w:r>
      <w:r w:rsidR="00AE2DED" w:rsidRPr="00AE2DED">
        <w:rPr>
          <w:rFonts w:ascii="Lato" w:eastAsia="Calibri" w:hAnsi="Lato" w:cs="Times New Roman"/>
        </w:rPr>
        <w:lastRenderedPageBreak/>
        <w:t>gospodarczych prowadzących działalność w zakresie użyteczności publicznej oraz organizacji społecznych, jak również żądania niezbędnej pomocy od instytucji państwowych i samorządowych, które obecnie regulowane są rozporządzeniem Rady Ministrów z dnia 18 grudnia 2019 r. w sprawie wykonywania niektórych czynności przez strażników gminnych (miejskich), a zgodnie z zasadami legislacyjnymi i konstytucyjnymi, powinny b</w:t>
      </w:r>
      <w:r w:rsidR="00AE2DED">
        <w:rPr>
          <w:rFonts w:ascii="Lato" w:eastAsia="Calibri" w:hAnsi="Lato" w:cs="Times New Roman"/>
        </w:rPr>
        <w:t>yć regulowane przepisami ustawy</w:t>
      </w:r>
      <w:r w:rsidR="00BE6B32">
        <w:rPr>
          <w:rFonts w:ascii="Lato" w:eastAsia="Calibri" w:hAnsi="Lato" w:cs="Times New Roman"/>
        </w:rPr>
        <w:t>,</w:t>
      </w:r>
    </w:p>
    <w:p w14:paraId="751E5CA3" w14:textId="41FB5873" w:rsidR="00B457FD" w:rsidRPr="003C7D1D" w:rsidRDefault="00B457FD" w:rsidP="003C7D1D">
      <w:pPr>
        <w:pStyle w:val="Akapitzlist"/>
        <w:numPr>
          <w:ilvl w:val="0"/>
          <w:numId w:val="22"/>
        </w:numPr>
        <w:spacing w:after="120" w:line="240" w:lineRule="auto"/>
        <w:ind w:left="357" w:hanging="357"/>
        <w:contextualSpacing w:val="0"/>
        <w:jc w:val="both"/>
        <w:rPr>
          <w:rFonts w:ascii="Lato" w:eastAsia="Calibri" w:hAnsi="Lato" w:cs="Times New Roman"/>
        </w:rPr>
      </w:pPr>
      <w:r w:rsidRPr="003C7D1D">
        <w:rPr>
          <w:rFonts w:ascii="Lato" w:eastAsia="Calibri" w:hAnsi="Lato" w:cs="Times New Roman"/>
        </w:rPr>
        <w:t xml:space="preserve">doprecyzowanie zakresu ewidencji prowadzonych przez straże. Na gruncie obowiązujących przepisów, straż prowadzi ewidencję etatów, wyników działań oraz wyposażenia. </w:t>
      </w:r>
      <w:r w:rsidR="00FF7483" w:rsidRPr="003C7D1D">
        <w:rPr>
          <w:rFonts w:ascii="Lato" w:eastAsia="Calibri" w:hAnsi="Lato" w:cs="Times New Roman"/>
        </w:rPr>
        <w:t>Proponuje się rozszerzenie</w:t>
      </w:r>
      <w:r w:rsidRPr="003C7D1D">
        <w:rPr>
          <w:rFonts w:ascii="Lato" w:eastAsia="Calibri" w:hAnsi="Lato" w:cs="Times New Roman"/>
        </w:rPr>
        <w:t xml:space="preserve"> katalog</w:t>
      </w:r>
      <w:r w:rsidR="00AF5A99">
        <w:rPr>
          <w:rFonts w:ascii="Lato" w:eastAsia="Calibri" w:hAnsi="Lato" w:cs="Times New Roman"/>
        </w:rPr>
        <w:t>u</w:t>
      </w:r>
      <w:r w:rsidRPr="003C7D1D">
        <w:rPr>
          <w:rFonts w:ascii="Lato" w:eastAsia="Calibri" w:hAnsi="Lato" w:cs="Times New Roman"/>
        </w:rPr>
        <w:t xml:space="preserve"> o ewidencję wykształcenia osób zatrudnionych, zdarzeń ze skutkiem śmiertelnym lub poszkodowaniem strażników oraz zdarzeń, w których strażnik został pokrzywdzony przestępstwem zwią</w:t>
      </w:r>
      <w:r w:rsidR="001A291A" w:rsidRPr="003C7D1D">
        <w:rPr>
          <w:rFonts w:ascii="Lato" w:eastAsia="Calibri" w:hAnsi="Lato" w:cs="Times New Roman"/>
        </w:rPr>
        <w:t xml:space="preserve">zanym z wykonywaniem obowiązków. </w:t>
      </w:r>
      <w:r w:rsidR="00E94275" w:rsidRPr="003C7D1D">
        <w:rPr>
          <w:rFonts w:ascii="Lato" w:eastAsia="Calibri" w:hAnsi="Lato" w:cs="Times New Roman"/>
        </w:rPr>
        <w:t xml:space="preserve">Ponadto </w:t>
      </w:r>
      <w:r w:rsidR="00B17C91" w:rsidRPr="003C7D1D">
        <w:rPr>
          <w:rFonts w:ascii="Lato" w:eastAsia="Calibri" w:hAnsi="Lato" w:cs="Times New Roman"/>
        </w:rPr>
        <w:t xml:space="preserve">wprowadzona zmiana </w:t>
      </w:r>
      <w:r w:rsidR="00E94275" w:rsidRPr="003C7D1D">
        <w:rPr>
          <w:rFonts w:ascii="Lato" w:eastAsia="Calibri" w:hAnsi="Lato" w:cs="Times New Roman"/>
        </w:rPr>
        <w:t>będzie miał</w:t>
      </w:r>
      <w:r w:rsidR="00B17C91" w:rsidRPr="003C7D1D">
        <w:rPr>
          <w:rFonts w:ascii="Lato" w:eastAsia="Calibri" w:hAnsi="Lato" w:cs="Times New Roman"/>
        </w:rPr>
        <w:t xml:space="preserve">a </w:t>
      </w:r>
      <w:r w:rsidR="00E94275" w:rsidRPr="003C7D1D">
        <w:rPr>
          <w:rFonts w:ascii="Lato" w:eastAsia="Calibri" w:hAnsi="Lato" w:cs="Times New Roman"/>
        </w:rPr>
        <w:t>wpływ</w:t>
      </w:r>
      <w:r w:rsidR="00B17C91" w:rsidRPr="003C7D1D">
        <w:rPr>
          <w:rFonts w:ascii="Lato" w:eastAsia="Calibri" w:hAnsi="Lato" w:cs="Times New Roman"/>
        </w:rPr>
        <w:t xml:space="preserve"> na ocenę mechanizmów funkcjonowania pomocy prawnej strażników gminnych</w:t>
      </w:r>
      <w:r w:rsidR="003C7D1D" w:rsidRPr="003C7D1D">
        <w:rPr>
          <w:rFonts w:ascii="Lato" w:eastAsia="Calibri" w:hAnsi="Lato" w:cs="Times New Roman"/>
        </w:rPr>
        <w:t xml:space="preserve"> (miejskich), jakie zostały zaproponowane w projekcie. </w:t>
      </w:r>
      <w:r w:rsidR="001A291A" w:rsidRPr="003C7D1D">
        <w:rPr>
          <w:rFonts w:ascii="Lato" w:eastAsia="Calibri" w:hAnsi="Lato" w:cs="Times New Roman"/>
        </w:rPr>
        <w:t>Należy zauważyć, że przedmiotowe dane są w dyspozycji strażników gminnych (miejskich)</w:t>
      </w:r>
      <w:r w:rsidR="002C48E1" w:rsidRPr="003C7D1D">
        <w:rPr>
          <w:rFonts w:ascii="Lato" w:eastAsia="Calibri" w:hAnsi="Lato" w:cs="Times New Roman"/>
        </w:rPr>
        <w:t xml:space="preserve"> i corocznie są przekazywane do MSWiA</w:t>
      </w:r>
      <w:r w:rsidR="00BE6B32" w:rsidRPr="003C7D1D">
        <w:rPr>
          <w:rFonts w:ascii="Lato" w:eastAsia="Calibri" w:hAnsi="Lato" w:cs="Times New Roman"/>
        </w:rPr>
        <w:t>,</w:t>
      </w:r>
    </w:p>
    <w:p w14:paraId="28D4D4EC" w14:textId="77777777" w:rsidR="006514E9" w:rsidRDefault="007745C2" w:rsidP="00023020">
      <w:pPr>
        <w:pStyle w:val="Akapitzlist"/>
        <w:numPr>
          <w:ilvl w:val="0"/>
          <w:numId w:val="22"/>
        </w:numPr>
        <w:spacing w:after="120" w:line="240" w:lineRule="auto"/>
        <w:ind w:left="357" w:hanging="357"/>
        <w:contextualSpacing w:val="0"/>
        <w:jc w:val="both"/>
        <w:rPr>
          <w:rFonts w:ascii="Lato" w:eastAsia="Calibri" w:hAnsi="Lato" w:cs="Times New Roman"/>
        </w:rPr>
      </w:pPr>
      <w:r w:rsidRPr="001E4C07">
        <w:rPr>
          <w:rFonts w:ascii="Lato" w:eastAsia="Calibri" w:hAnsi="Lato" w:cs="Times New Roman"/>
        </w:rPr>
        <w:t>w zakresie legitymacji służbowych</w:t>
      </w:r>
      <w:r w:rsidR="00403E09">
        <w:rPr>
          <w:rFonts w:ascii="Lato" w:eastAsia="Calibri" w:hAnsi="Lato" w:cs="Times New Roman"/>
        </w:rPr>
        <w:t>, które</w:t>
      </w:r>
      <w:r w:rsidRPr="001E4C07">
        <w:rPr>
          <w:rFonts w:ascii="Lato" w:eastAsia="Calibri" w:hAnsi="Lato" w:cs="Times New Roman"/>
        </w:rPr>
        <w:t xml:space="preserve"> </w:t>
      </w:r>
      <w:r w:rsidR="006514E9" w:rsidRPr="001E4C07">
        <w:rPr>
          <w:rFonts w:ascii="Lato" w:eastAsia="Calibri" w:hAnsi="Lato" w:cs="Times New Roman"/>
        </w:rPr>
        <w:t xml:space="preserve">są </w:t>
      </w:r>
      <w:r w:rsidR="00CA3F84" w:rsidRPr="001E4C07">
        <w:rPr>
          <w:rFonts w:ascii="Lato" w:eastAsia="Calibri" w:hAnsi="Lato" w:cs="Times New Roman"/>
        </w:rPr>
        <w:t xml:space="preserve">uregulowane łącznie z </w:t>
      </w:r>
      <w:r w:rsidR="006514E9" w:rsidRPr="001E4C07">
        <w:rPr>
          <w:rFonts w:ascii="Lato" w:eastAsia="Calibri" w:hAnsi="Lato" w:cs="Times New Roman"/>
        </w:rPr>
        <w:t>umundurowaniem w jednym rozporządzeniu</w:t>
      </w:r>
      <w:r w:rsidR="00CA08DC" w:rsidRPr="001E4C07">
        <w:rPr>
          <w:rFonts w:ascii="Lato" w:eastAsia="Calibri" w:hAnsi="Lato" w:cs="Times New Roman"/>
        </w:rPr>
        <w:t>, wydanym na podstawie art. 21 ust. 2 obowiązującej ustawy (</w:t>
      </w:r>
      <w:r w:rsidR="00F704AC" w:rsidRPr="001E4C07">
        <w:rPr>
          <w:rFonts w:ascii="Lato" w:eastAsia="Calibri" w:hAnsi="Lato" w:cs="Times New Roman"/>
        </w:rPr>
        <w:t xml:space="preserve">rozporządzenie Rady Ministrów z dnia 28 lipca 1998 r. </w:t>
      </w:r>
      <w:r w:rsidR="00F704AC" w:rsidRPr="002F3956">
        <w:rPr>
          <w:rFonts w:ascii="Lato" w:eastAsia="Calibri" w:hAnsi="Lato" w:cs="Times New Roman"/>
          <w:i/>
        </w:rPr>
        <w:t>w sprawie umundurowania, legitymacji, dystynkcji i znaków identyfikacyjnych strażników gminnych (miejskich</w:t>
      </w:r>
      <w:r w:rsidR="00F704AC" w:rsidRPr="001E4C07">
        <w:rPr>
          <w:rFonts w:ascii="Lato" w:eastAsia="Calibri" w:hAnsi="Lato" w:cs="Times New Roman"/>
        </w:rPr>
        <w:t>)</w:t>
      </w:r>
      <w:r w:rsidR="00860BCF" w:rsidRPr="001E4C07">
        <w:rPr>
          <w:rFonts w:ascii="Lato" w:eastAsia="Calibri" w:hAnsi="Lato" w:cs="Times New Roman"/>
        </w:rPr>
        <w:t xml:space="preserve">. </w:t>
      </w:r>
      <w:r w:rsidR="006514E9" w:rsidRPr="001E4C07">
        <w:rPr>
          <w:rFonts w:ascii="Lato" w:eastAsia="Calibri" w:hAnsi="Lato" w:cs="Times New Roman"/>
        </w:rPr>
        <w:t xml:space="preserve">Projekt </w:t>
      </w:r>
      <w:r w:rsidR="00F704AC" w:rsidRPr="001E4C07">
        <w:rPr>
          <w:rFonts w:ascii="Lato" w:eastAsia="Calibri" w:hAnsi="Lato" w:cs="Times New Roman"/>
        </w:rPr>
        <w:t xml:space="preserve">ustawy </w:t>
      </w:r>
      <w:r w:rsidR="006514E9" w:rsidRPr="001E4C07">
        <w:rPr>
          <w:rFonts w:ascii="Lato" w:eastAsia="Calibri" w:hAnsi="Lato" w:cs="Times New Roman"/>
        </w:rPr>
        <w:t xml:space="preserve">rozdziela </w:t>
      </w:r>
      <w:r w:rsidRPr="001E4C07">
        <w:rPr>
          <w:rFonts w:ascii="Lato" w:eastAsia="Calibri" w:hAnsi="Lato" w:cs="Times New Roman"/>
        </w:rPr>
        <w:t xml:space="preserve">kwestie legitymacji od umundurowania, dystynkcji i znaków identyfikacyjnych w dwóch odrębnych przepisach, co jest zgodne z zasadami techniki legislacyjnej oraz </w:t>
      </w:r>
      <w:r w:rsidR="00FA356A">
        <w:rPr>
          <w:rFonts w:ascii="Lato" w:eastAsia="Calibri" w:hAnsi="Lato" w:cs="Times New Roman"/>
        </w:rPr>
        <w:t>zasadami</w:t>
      </w:r>
      <w:r w:rsidRPr="001E4C07">
        <w:rPr>
          <w:rFonts w:ascii="Lato" w:eastAsia="Calibri" w:hAnsi="Lato" w:cs="Times New Roman"/>
        </w:rPr>
        <w:t xml:space="preserve"> </w:t>
      </w:r>
      <w:r w:rsidR="00F51AC7">
        <w:rPr>
          <w:rFonts w:ascii="Lato" w:eastAsia="Calibri" w:hAnsi="Lato" w:cs="Times New Roman"/>
        </w:rPr>
        <w:t>konstytucyjnymi</w:t>
      </w:r>
      <w:r w:rsidR="00BE6B32">
        <w:rPr>
          <w:rFonts w:ascii="Lato" w:eastAsia="Calibri" w:hAnsi="Lato" w:cs="Times New Roman"/>
        </w:rPr>
        <w:t>,</w:t>
      </w:r>
    </w:p>
    <w:p w14:paraId="07F93762" w14:textId="77777777" w:rsidR="002C48E1" w:rsidRPr="002C48E1" w:rsidRDefault="002C48E1" w:rsidP="00F01756">
      <w:pPr>
        <w:pStyle w:val="Akapitzlist"/>
        <w:numPr>
          <w:ilvl w:val="0"/>
          <w:numId w:val="22"/>
        </w:numPr>
        <w:ind w:left="357" w:hanging="357"/>
        <w:contextualSpacing w:val="0"/>
        <w:jc w:val="both"/>
        <w:rPr>
          <w:rFonts w:ascii="Lato" w:eastAsia="Calibri" w:hAnsi="Lato" w:cs="Times New Roman"/>
        </w:rPr>
      </w:pPr>
      <w:r w:rsidRPr="002C48E1">
        <w:rPr>
          <w:rFonts w:ascii="Lato" w:eastAsia="Calibri" w:hAnsi="Lato" w:cs="Times New Roman"/>
        </w:rPr>
        <w:t>dookreślenie katalogu miejsc, do których może nastąpić doprowadzenie osób nietrzeźwych – obecne przepisy odnoszą się do nieaktualnej podstawy prawnej</w:t>
      </w:r>
      <w:r w:rsidR="00BE6B32">
        <w:rPr>
          <w:rFonts w:ascii="Lato" w:eastAsia="Calibri" w:hAnsi="Lato" w:cs="Times New Roman"/>
        </w:rPr>
        <w:t>,</w:t>
      </w:r>
    </w:p>
    <w:p w14:paraId="7ECE4F50" w14:textId="433DE317" w:rsidR="006A516E" w:rsidRPr="00F51AC7" w:rsidRDefault="00F51AC7" w:rsidP="00F01756">
      <w:pPr>
        <w:pStyle w:val="Akapitzlist"/>
        <w:numPr>
          <w:ilvl w:val="0"/>
          <w:numId w:val="22"/>
        </w:numPr>
        <w:ind w:left="357" w:hanging="357"/>
        <w:contextualSpacing w:val="0"/>
        <w:jc w:val="both"/>
        <w:rPr>
          <w:rFonts w:ascii="Lato" w:eastAsia="Calibri" w:hAnsi="Lato" w:cs="Times New Roman"/>
        </w:rPr>
      </w:pPr>
      <w:r w:rsidRPr="00F51AC7">
        <w:rPr>
          <w:rFonts w:ascii="Lato" w:eastAsia="Calibri" w:hAnsi="Lato" w:cs="Times New Roman"/>
          <w:bCs/>
        </w:rPr>
        <w:t>brak na poziomie ustawowym regulacji dotyczących form współpracy straży gminnej z Policją oraz sposobu informowania wojewody o tej współpracy, które obecnie s</w:t>
      </w:r>
      <w:r w:rsidR="00AF5A99">
        <w:rPr>
          <w:rFonts w:ascii="Lato" w:eastAsia="Calibri" w:hAnsi="Lato" w:cs="Times New Roman"/>
          <w:bCs/>
        </w:rPr>
        <w:t>ą regulowane są w rozporządzeniu</w:t>
      </w:r>
      <w:r w:rsidRPr="00F51AC7">
        <w:rPr>
          <w:rFonts w:ascii="Lato" w:eastAsia="Calibri" w:hAnsi="Lato" w:cs="Times New Roman"/>
          <w:bCs/>
        </w:rPr>
        <w:t xml:space="preserve"> Ministra Spraw Wewnętrznych i Administracji z dnia 4 sierpnia 2021 r. </w:t>
      </w:r>
      <w:r w:rsidRPr="00F51AC7">
        <w:rPr>
          <w:rFonts w:ascii="Lato" w:eastAsia="Calibri" w:hAnsi="Lato" w:cs="Times New Roman"/>
          <w:bCs/>
          <w:i/>
        </w:rPr>
        <w:t>w sprawie form współpracy straży gminnej z Policją oraz sposobu informowania wojewody o tej współpracy</w:t>
      </w:r>
      <w:r>
        <w:rPr>
          <w:rFonts w:ascii="Lato" w:eastAsia="Calibri" w:hAnsi="Lato" w:cs="Times New Roman"/>
          <w:bCs/>
        </w:rPr>
        <w:t>.</w:t>
      </w:r>
    </w:p>
    <w:p w14:paraId="4BC5B06A" w14:textId="77777777" w:rsidR="00206195" w:rsidRDefault="004B5CA5" w:rsidP="001C0CC5">
      <w:pPr>
        <w:spacing w:after="120" w:line="240" w:lineRule="auto"/>
        <w:jc w:val="both"/>
        <w:rPr>
          <w:rFonts w:ascii="Lato" w:eastAsia="Calibri" w:hAnsi="Lato" w:cs="Times New Roman"/>
        </w:rPr>
      </w:pPr>
      <w:r>
        <w:rPr>
          <w:rFonts w:ascii="Lato" w:eastAsia="Calibri" w:hAnsi="Lato" w:cs="Times New Roman"/>
        </w:rPr>
        <w:t>W</w:t>
      </w:r>
      <w:r w:rsidR="00FC34BA">
        <w:rPr>
          <w:rFonts w:ascii="Lato" w:eastAsia="Calibri" w:hAnsi="Lato" w:cs="Times New Roman"/>
        </w:rPr>
        <w:t xml:space="preserve"> zakresie </w:t>
      </w:r>
      <w:r w:rsidRPr="0081081D">
        <w:rPr>
          <w:rFonts w:ascii="Lato" w:eastAsia="Calibri" w:hAnsi="Lato" w:cs="Times New Roman"/>
          <w:u w:val="single"/>
        </w:rPr>
        <w:t>nadzoru</w:t>
      </w:r>
      <w:r>
        <w:rPr>
          <w:rFonts w:ascii="Lato" w:eastAsia="Calibri" w:hAnsi="Lato" w:cs="Times New Roman"/>
        </w:rPr>
        <w:t xml:space="preserve"> nad strażami gminnymi (miejskimi) w ustawie należy doprecyzować</w:t>
      </w:r>
      <w:r w:rsidR="00206195">
        <w:rPr>
          <w:rFonts w:ascii="Lato" w:eastAsia="Calibri" w:hAnsi="Lato" w:cs="Times New Roman"/>
        </w:rPr>
        <w:t xml:space="preserve"> </w:t>
      </w:r>
      <w:r w:rsidR="00A34D78">
        <w:rPr>
          <w:rFonts w:ascii="Lato" w:eastAsia="Calibri" w:hAnsi="Lato" w:cs="Times New Roman"/>
        </w:rPr>
        <w:t xml:space="preserve">następujące </w:t>
      </w:r>
      <w:r w:rsidR="00206195">
        <w:rPr>
          <w:rFonts w:ascii="Lato" w:eastAsia="Calibri" w:hAnsi="Lato" w:cs="Times New Roman"/>
        </w:rPr>
        <w:t>kwestie:</w:t>
      </w:r>
    </w:p>
    <w:p w14:paraId="7A0DB230" w14:textId="77777777" w:rsidR="00206195" w:rsidRDefault="00FC34BA" w:rsidP="00206195">
      <w:pPr>
        <w:pStyle w:val="Akapitzlist"/>
        <w:numPr>
          <w:ilvl w:val="0"/>
          <w:numId w:val="22"/>
        </w:numPr>
        <w:spacing w:after="120" w:line="240" w:lineRule="auto"/>
        <w:ind w:left="357" w:hanging="357"/>
        <w:contextualSpacing w:val="0"/>
        <w:jc w:val="both"/>
        <w:rPr>
          <w:rFonts w:ascii="Lato" w:eastAsia="Calibri" w:hAnsi="Lato" w:cs="Times New Roman"/>
          <w:bCs/>
        </w:rPr>
      </w:pPr>
      <w:r>
        <w:rPr>
          <w:rFonts w:ascii="Lato" w:eastAsia="Calibri" w:hAnsi="Lato" w:cs="Times New Roman"/>
        </w:rPr>
        <w:t xml:space="preserve">nadzoru wojewody nad użyciem broni i środków przymusu bezpośredniego. Obecnie na gruncie ustawy nie został dookreślony nadzór w przedmiotowym zakresie, </w:t>
      </w:r>
      <w:r w:rsidR="00770AB9" w:rsidRPr="00B34E75">
        <w:rPr>
          <w:rFonts w:ascii="Lato" w:eastAsia="Calibri" w:hAnsi="Lato" w:cs="Times New Roman"/>
          <w:bCs/>
        </w:rPr>
        <w:t xml:space="preserve">co jest istotne z punktu widzenia ustawy z dnia 24 maja 2013 r. </w:t>
      </w:r>
      <w:r w:rsidR="00770AB9" w:rsidRPr="002F3956">
        <w:rPr>
          <w:rFonts w:ascii="Lato" w:eastAsia="Calibri" w:hAnsi="Lato" w:cs="Times New Roman"/>
          <w:bCs/>
          <w:i/>
        </w:rPr>
        <w:t>o środkach przymusu bezpośredniego i broni palnej</w:t>
      </w:r>
      <w:r w:rsidR="00770AB9" w:rsidRPr="00B34E75">
        <w:rPr>
          <w:rFonts w:ascii="Lato" w:eastAsia="Calibri" w:hAnsi="Lato" w:cs="Times New Roman"/>
          <w:bCs/>
        </w:rPr>
        <w:t>, która odróżnia użycie środków przymusu bezpośredniego i broni</w:t>
      </w:r>
      <w:r w:rsidR="00206195">
        <w:rPr>
          <w:rFonts w:ascii="Lato" w:eastAsia="Calibri" w:hAnsi="Lato" w:cs="Times New Roman"/>
          <w:bCs/>
        </w:rPr>
        <w:t xml:space="preserve"> palnej oraz ich wykorzystani</w:t>
      </w:r>
      <w:r w:rsidR="001D189E">
        <w:rPr>
          <w:rFonts w:ascii="Lato" w:eastAsia="Calibri" w:hAnsi="Lato" w:cs="Times New Roman"/>
          <w:bCs/>
        </w:rPr>
        <w:t>e</w:t>
      </w:r>
      <w:r w:rsidR="00BE6B32">
        <w:rPr>
          <w:rFonts w:ascii="Lato" w:eastAsia="Calibri" w:hAnsi="Lato" w:cs="Times New Roman"/>
          <w:bCs/>
        </w:rPr>
        <w:t>,</w:t>
      </w:r>
    </w:p>
    <w:p w14:paraId="7A79D9EA" w14:textId="77777777" w:rsidR="00206195" w:rsidRPr="001B4ECF" w:rsidRDefault="00206195" w:rsidP="00206195">
      <w:pPr>
        <w:pStyle w:val="Akapitzlist"/>
        <w:numPr>
          <w:ilvl w:val="0"/>
          <w:numId w:val="22"/>
        </w:numPr>
        <w:tabs>
          <w:tab w:val="left" w:pos="0"/>
        </w:tabs>
        <w:autoSpaceDE w:val="0"/>
        <w:autoSpaceDN w:val="0"/>
        <w:adjustRightInd w:val="0"/>
        <w:spacing w:before="120" w:after="120" w:line="240" w:lineRule="auto"/>
        <w:jc w:val="both"/>
        <w:rPr>
          <w:rFonts w:ascii="Lato" w:eastAsia="Calibri" w:hAnsi="Lato" w:cs="Times New Roman"/>
          <w:color w:val="B4C6E7" w:themeColor="accent5" w:themeTint="66"/>
        </w:rPr>
      </w:pPr>
      <w:r w:rsidRPr="00206195">
        <w:rPr>
          <w:rFonts w:ascii="Lato" w:eastAsia="Calibri" w:hAnsi="Lato" w:cs="Times New Roman"/>
        </w:rPr>
        <w:t xml:space="preserve">wskazania organu właściwego </w:t>
      </w:r>
      <w:r w:rsidRPr="00206195">
        <w:rPr>
          <w:rFonts w:ascii="Lato" w:eastAsia="Calibri" w:hAnsi="Lato" w:cs="Times New Roman"/>
          <w:lang w:eastAsia="pl-PL"/>
        </w:rPr>
        <w:t xml:space="preserve">do rozpatrywania zażaleń na niewniesienie przez straż gminną (miejską) </w:t>
      </w:r>
      <w:r w:rsidRPr="00206195">
        <w:rPr>
          <w:rFonts w:ascii="Lato" w:eastAsia="Calibri" w:hAnsi="Lato" w:cs="Times New Roman"/>
          <w:spacing w:val="-6"/>
          <w:lang w:eastAsia="pl-PL"/>
        </w:rPr>
        <w:t xml:space="preserve">wniosku o ukaranie do sądu, składanego na podstawie art. 56a ustawy z dnia 24 sierpnia 2001 r. </w:t>
      </w:r>
      <w:r w:rsidR="001D189E">
        <w:rPr>
          <w:rFonts w:ascii="Lato" w:eastAsia="Calibri" w:hAnsi="Lato" w:cs="Times New Roman"/>
          <w:spacing w:val="-6"/>
          <w:lang w:eastAsia="pl-PL"/>
        </w:rPr>
        <w:t xml:space="preserve">– </w:t>
      </w:r>
      <w:r w:rsidRPr="00206195">
        <w:rPr>
          <w:rFonts w:ascii="Lato" w:eastAsia="Calibri" w:hAnsi="Lato" w:cs="Times New Roman"/>
          <w:i/>
          <w:lang w:eastAsia="pl-PL"/>
        </w:rPr>
        <w:t>Kodeks postępowania w sprawach o wykroczenia</w:t>
      </w:r>
      <w:r w:rsidR="001B4ECF">
        <w:rPr>
          <w:rFonts w:ascii="Lato" w:eastAsia="Calibri" w:hAnsi="Lato" w:cs="Times New Roman"/>
          <w:lang w:eastAsia="pl-PL"/>
        </w:rPr>
        <w:t>. Obecne przepisy nie regulują przedmiotowej kwestii</w:t>
      </w:r>
      <w:r w:rsidRPr="00206195">
        <w:rPr>
          <w:rFonts w:ascii="Lato" w:eastAsia="Calibri" w:hAnsi="Lato" w:cs="Times New Roman"/>
          <w:lang w:eastAsia="pl-PL"/>
        </w:rPr>
        <w:t xml:space="preserve"> co powoduje problemy interpretacyjne, a w konsekwencji stosowanie w skali kraju odmiennych praktyk. </w:t>
      </w:r>
      <w:r w:rsidRPr="00023020">
        <w:rPr>
          <w:rFonts w:ascii="Lato" w:eastAsia="Calibri" w:hAnsi="Lato" w:cs="Times New Roman"/>
          <w:lang w:eastAsia="pl-PL"/>
        </w:rPr>
        <w:t xml:space="preserve">Zaproponowano, aby tym organem był wojewoda, który zgodnie z art. 9 ust. 2 </w:t>
      </w:r>
      <w:r w:rsidRPr="00023020">
        <w:rPr>
          <w:rFonts w:ascii="Lato" w:eastAsia="Calibri" w:hAnsi="Lato" w:cs="Times New Roman"/>
          <w:i/>
          <w:lang w:eastAsia="pl-PL"/>
        </w:rPr>
        <w:t>ustawy o strażach gminnych</w:t>
      </w:r>
      <w:r w:rsidRPr="00023020">
        <w:rPr>
          <w:rFonts w:ascii="Lato" w:eastAsia="Calibri" w:hAnsi="Lato" w:cs="Times New Roman"/>
          <w:lang w:eastAsia="pl-PL"/>
        </w:rPr>
        <w:t>, sprawuje nadzór nad działalnością straży przy pomocy komendanta wojewódzkiego (Stołecznego) Policji.</w:t>
      </w:r>
    </w:p>
    <w:p w14:paraId="2FA9D73A" w14:textId="0CEC9133" w:rsidR="001707EB" w:rsidRDefault="00A34D78" w:rsidP="00A34D78">
      <w:pPr>
        <w:pStyle w:val="Akapitzlist"/>
        <w:numPr>
          <w:ilvl w:val="0"/>
          <w:numId w:val="22"/>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p</w:t>
      </w:r>
      <w:r w:rsidR="001B4ECF">
        <w:rPr>
          <w:rFonts w:ascii="Lato" w:eastAsia="Calibri" w:hAnsi="Lato" w:cs="Times New Roman"/>
          <w:bCs/>
        </w:rPr>
        <w:t xml:space="preserve">rzeniesienia </w:t>
      </w:r>
      <w:r>
        <w:rPr>
          <w:rFonts w:ascii="Lato" w:eastAsia="Calibri" w:hAnsi="Lato" w:cs="Times New Roman"/>
          <w:bCs/>
        </w:rPr>
        <w:t xml:space="preserve">na grunt ustawowy </w:t>
      </w:r>
      <w:r w:rsidR="001B4ECF">
        <w:rPr>
          <w:rFonts w:ascii="Lato" w:eastAsia="Calibri" w:hAnsi="Lato" w:cs="Times New Roman"/>
          <w:bCs/>
        </w:rPr>
        <w:t xml:space="preserve">przepisów </w:t>
      </w:r>
      <w:r w:rsidR="001B4ECF" w:rsidRPr="00B34E75">
        <w:rPr>
          <w:rFonts w:ascii="Lato" w:eastAsia="Calibri" w:hAnsi="Lato" w:cs="Times New Roman"/>
          <w:bCs/>
        </w:rPr>
        <w:t xml:space="preserve">rozporządzenia </w:t>
      </w:r>
      <w:r w:rsidR="001B4ECF" w:rsidRPr="00D27E38">
        <w:rPr>
          <w:rFonts w:ascii="Lato" w:eastAsia="Calibri" w:hAnsi="Lato" w:cs="Times New Roman"/>
          <w:bCs/>
        </w:rPr>
        <w:t>Ministra Spraw Wewnętrznych i Administracji z dnia 21 grudnia 2009 r</w:t>
      </w:r>
      <w:r w:rsidR="001B4ECF" w:rsidRPr="002F3956">
        <w:rPr>
          <w:rFonts w:ascii="Lato" w:eastAsia="Calibri" w:hAnsi="Lato" w:cs="Times New Roman"/>
          <w:bCs/>
          <w:i/>
        </w:rPr>
        <w:t>. w sprawie trybu sprawowania nadzoru nad działalnością straży gminnych (miejskich)</w:t>
      </w:r>
      <w:r>
        <w:rPr>
          <w:rFonts w:ascii="Lato" w:eastAsia="Calibri" w:hAnsi="Lato" w:cs="Times New Roman"/>
          <w:bCs/>
          <w:i/>
        </w:rPr>
        <w:t xml:space="preserve">. </w:t>
      </w:r>
      <w:r w:rsidRPr="00A34D78">
        <w:rPr>
          <w:rFonts w:ascii="Lato" w:eastAsia="Calibri" w:hAnsi="Lato" w:cs="Times New Roman"/>
          <w:bCs/>
        </w:rPr>
        <w:t>Obecnie przepisy te regulowane są na gruncie</w:t>
      </w:r>
      <w:r>
        <w:rPr>
          <w:rFonts w:ascii="Lato" w:eastAsia="Calibri" w:hAnsi="Lato" w:cs="Times New Roman"/>
          <w:bCs/>
          <w:i/>
        </w:rPr>
        <w:t xml:space="preserve"> </w:t>
      </w:r>
      <w:r>
        <w:rPr>
          <w:rFonts w:ascii="Lato" w:eastAsia="Calibri" w:hAnsi="Lato" w:cs="Times New Roman"/>
          <w:bCs/>
        </w:rPr>
        <w:t>ww. rozporządzenia</w:t>
      </w:r>
      <w:r w:rsidR="00770AB9" w:rsidRPr="00A34D78">
        <w:rPr>
          <w:rFonts w:ascii="Lato" w:eastAsia="Calibri" w:hAnsi="Lato" w:cs="Times New Roman"/>
          <w:bCs/>
        </w:rPr>
        <w:t xml:space="preserve">, co budzi wątpliwości konstytucyjne i legislacyjne, gdyż kwestia ta </w:t>
      </w:r>
      <w:r w:rsidR="00B029C1" w:rsidRPr="00A34D78">
        <w:rPr>
          <w:rFonts w:ascii="Lato" w:eastAsia="Calibri" w:hAnsi="Lato" w:cs="Times New Roman"/>
          <w:bCs/>
        </w:rPr>
        <w:t>powinn</w:t>
      </w:r>
      <w:r>
        <w:rPr>
          <w:rFonts w:ascii="Lato" w:eastAsia="Calibri" w:hAnsi="Lato" w:cs="Times New Roman"/>
          <w:bCs/>
        </w:rPr>
        <w:t>a</w:t>
      </w:r>
      <w:r w:rsidR="00B029C1" w:rsidRPr="00A34D78">
        <w:rPr>
          <w:rFonts w:ascii="Lato" w:eastAsia="Calibri" w:hAnsi="Lato" w:cs="Times New Roman"/>
          <w:bCs/>
        </w:rPr>
        <w:t xml:space="preserve"> być regulowane w przepisach ustawy.</w:t>
      </w:r>
    </w:p>
    <w:p w14:paraId="6A8AFC76" w14:textId="77777777" w:rsidR="00AF5A99" w:rsidRPr="00A34D78" w:rsidRDefault="00AF5A99" w:rsidP="00AF5A99">
      <w:pPr>
        <w:pStyle w:val="Akapitzlist"/>
        <w:spacing w:after="120" w:line="240" w:lineRule="auto"/>
        <w:ind w:left="357"/>
        <w:contextualSpacing w:val="0"/>
        <w:jc w:val="both"/>
        <w:rPr>
          <w:rFonts w:ascii="Lato" w:eastAsia="Calibri" w:hAnsi="Lato" w:cs="Times New Roman"/>
          <w:bCs/>
        </w:rPr>
      </w:pPr>
    </w:p>
    <w:p w14:paraId="21B2913B" w14:textId="77777777" w:rsidR="00446DB9" w:rsidRDefault="001813DD" w:rsidP="001C0CC5">
      <w:pPr>
        <w:spacing w:line="240" w:lineRule="auto"/>
        <w:jc w:val="both"/>
        <w:rPr>
          <w:rFonts w:ascii="Lato" w:eastAsia="Calibri" w:hAnsi="Lato" w:cs="Times New Roman"/>
          <w:bCs/>
        </w:rPr>
      </w:pPr>
      <w:r>
        <w:rPr>
          <w:rFonts w:ascii="Lato" w:eastAsia="Calibri" w:hAnsi="Lato" w:cs="Times New Roman"/>
          <w:bCs/>
        </w:rPr>
        <w:lastRenderedPageBreak/>
        <w:t>Odnosząc się do</w:t>
      </w:r>
      <w:r w:rsidR="00B34E75">
        <w:rPr>
          <w:rFonts w:ascii="Lato" w:eastAsia="Calibri" w:hAnsi="Lato" w:cs="Times New Roman"/>
          <w:bCs/>
        </w:rPr>
        <w:t xml:space="preserve"> </w:t>
      </w:r>
      <w:r w:rsidR="00B34E75" w:rsidRPr="0081081D">
        <w:rPr>
          <w:rFonts w:ascii="Lato" w:eastAsia="Calibri" w:hAnsi="Lato" w:cs="Times New Roman"/>
          <w:bCs/>
          <w:u w:val="single"/>
        </w:rPr>
        <w:t>uprawnień i wyposażenia</w:t>
      </w:r>
      <w:r w:rsidR="00B34E75">
        <w:rPr>
          <w:rFonts w:ascii="Lato" w:eastAsia="Calibri" w:hAnsi="Lato" w:cs="Times New Roman"/>
          <w:bCs/>
        </w:rPr>
        <w:t>, należy doprecyzować</w:t>
      </w:r>
      <w:r w:rsidR="00571B74">
        <w:rPr>
          <w:rFonts w:ascii="Lato" w:eastAsia="Calibri" w:hAnsi="Lato" w:cs="Times New Roman"/>
          <w:bCs/>
        </w:rPr>
        <w:t xml:space="preserve"> </w:t>
      </w:r>
      <w:r w:rsidR="00B34E75">
        <w:rPr>
          <w:rFonts w:ascii="Lato" w:eastAsia="Calibri" w:hAnsi="Lato" w:cs="Times New Roman"/>
          <w:bCs/>
        </w:rPr>
        <w:t>kwestie</w:t>
      </w:r>
      <w:r w:rsidR="00446DB9">
        <w:rPr>
          <w:rFonts w:ascii="Lato" w:eastAsia="Calibri" w:hAnsi="Lato" w:cs="Times New Roman"/>
          <w:bCs/>
        </w:rPr>
        <w:t>:</w:t>
      </w:r>
    </w:p>
    <w:p w14:paraId="5A7A5102" w14:textId="77777777" w:rsidR="00465AB9" w:rsidRPr="00465AB9" w:rsidRDefault="00465AB9" w:rsidP="00465AB9">
      <w:pPr>
        <w:pStyle w:val="Akapitzlist"/>
        <w:numPr>
          <w:ilvl w:val="0"/>
          <w:numId w:val="22"/>
        </w:numPr>
        <w:ind w:left="357" w:hanging="357"/>
        <w:contextualSpacing w:val="0"/>
        <w:jc w:val="both"/>
        <w:rPr>
          <w:rFonts w:ascii="Lato" w:eastAsia="Calibri" w:hAnsi="Lato" w:cs="Times New Roman"/>
          <w:bCs/>
        </w:rPr>
      </w:pPr>
      <w:r w:rsidRPr="00465AB9">
        <w:rPr>
          <w:rFonts w:ascii="Lato" w:eastAsia="Calibri" w:hAnsi="Lato" w:cs="Times New Roman"/>
          <w:bCs/>
        </w:rPr>
        <w:t>brak</w:t>
      </w:r>
      <w:r w:rsidR="00E1026A">
        <w:rPr>
          <w:rFonts w:ascii="Lato" w:eastAsia="Calibri" w:hAnsi="Lato" w:cs="Times New Roman"/>
          <w:bCs/>
        </w:rPr>
        <w:t>u</w:t>
      </w:r>
      <w:r w:rsidRPr="00465AB9">
        <w:rPr>
          <w:rFonts w:ascii="Lato" w:eastAsia="Calibri" w:hAnsi="Lato" w:cs="Times New Roman"/>
          <w:bCs/>
        </w:rPr>
        <w:t xml:space="preserve"> uprawnień do przetwarzania danych osobowych o stanie zdrowia, jeżeli okaże się to niezbędne do ochrony życia, zdrowia lub inter</w:t>
      </w:r>
      <w:r>
        <w:rPr>
          <w:rFonts w:ascii="Lato" w:eastAsia="Calibri" w:hAnsi="Lato" w:cs="Times New Roman"/>
          <w:bCs/>
        </w:rPr>
        <w:t xml:space="preserve">esów osoby, której dane dotyczą </w:t>
      </w:r>
      <w:r w:rsidRPr="00465AB9">
        <w:rPr>
          <w:rFonts w:ascii="Lato" w:eastAsia="Calibri" w:hAnsi="Lato" w:cs="Times New Roman"/>
          <w:bCs/>
        </w:rPr>
        <w:t>(uprawnienie istotne z punktu widzenia wykonywania czynności służbowych, szczególnie związanych z doprowadzaniem osób do izb wytrzeźwień czy interwencjach wobec osób w kryzysie bezdomności, podczas których pozyskiwane są dane o stanie zdrowia tych osób</w:t>
      </w:r>
      <w:r w:rsidR="00E1026A">
        <w:rPr>
          <w:rFonts w:ascii="Lato" w:eastAsia="Calibri" w:hAnsi="Lato" w:cs="Times New Roman"/>
          <w:bCs/>
        </w:rPr>
        <w:t>)</w:t>
      </w:r>
      <w:r w:rsidR="00BE6B32">
        <w:rPr>
          <w:rFonts w:ascii="Lato" w:eastAsia="Calibri" w:hAnsi="Lato" w:cs="Times New Roman"/>
          <w:bCs/>
        </w:rPr>
        <w:t>,</w:t>
      </w:r>
    </w:p>
    <w:p w14:paraId="2182ABFF" w14:textId="0E40A23D" w:rsidR="00446DB9" w:rsidRDefault="00571B74" w:rsidP="00446DB9">
      <w:pPr>
        <w:pStyle w:val="Akapitzlist"/>
        <w:numPr>
          <w:ilvl w:val="0"/>
          <w:numId w:val="22"/>
        </w:numPr>
        <w:spacing w:after="120" w:line="240" w:lineRule="auto"/>
        <w:ind w:left="357" w:hanging="357"/>
        <w:contextualSpacing w:val="0"/>
        <w:jc w:val="both"/>
        <w:rPr>
          <w:rFonts w:ascii="Lato" w:eastAsia="Calibri" w:hAnsi="Lato" w:cs="Times New Roman"/>
          <w:bCs/>
        </w:rPr>
      </w:pPr>
      <w:r w:rsidRPr="00446DB9">
        <w:rPr>
          <w:rFonts w:ascii="Lato" w:eastAsia="Calibri" w:hAnsi="Lato" w:cs="Times New Roman"/>
        </w:rPr>
        <w:t>rejestrowania</w:t>
      </w:r>
      <w:r>
        <w:rPr>
          <w:rFonts w:ascii="Lato" w:eastAsia="Calibri" w:hAnsi="Lato" w:cs="Times New Roman"/>
          <w:bCs/>
        </w:rPr>
        <w:t xml:space="preserve"> przez strażników zarówno obrazu, jak i dźwięku podczas interwencji – na gruncie obowiązujących przepisów, strażnicy posiadają tylko możliwość rejestrowania obrazu, w ściśle określonych przypadkach. Zaproponowane przepisy maj</w:t>
      </w:r>
      <w:r w:rsidR="00CA499C">
        <w:rPr>
          <w:rFonts w:ascii="Lato" w:eastAsia="Calibri" w:hAnsi="Lato" w:cs="Times New Roman"/>
          <w:bCs/>
        </w:rPr>
        <w:t>ą wyeliminować tą lukę</w:t>
      </w:r>
      <w:r w:rsidR="007D3F4B">
        <w:rPr>
          <w:rFonts w:ascii="Lato" w:eastAsia="Calibri" w:hAnsi="Lato" w:cs="Times New Roman"/>
          <w:bCs/>
        </w:rPr>
        <w:t xml:space="preserve">, co </w:t>
      </w:r>
      <w:r w:rsidR="007C0231">
        <w:rPr>
          <w:rFonts w:ascii="Lato" w:eastAsia="Calibri" w:hAnsi="Lato" w:cs="Times New Roman"/>
          <w:bCs/>
        </w:rPr>
        <w:t xml:space="preserve">zapewne </w:t>
      </w:r>
      <w:r w:rsidR="003729AB">
        <w:rPr>
          <w:rFonts w:ascii="Lato" w:eastAsia="Calibri" w:hAnsi="Lato" w:cs="Times New Roman"/>
          <w:bCs/>
        </w:rPr>
        <w:t>może doprowadzić do ochrony</w:t>
      </w:r>
      <w:r w:rsidR="00770AB9" w:rsidRPr="007D3F4B">
        <w:rPr>
          <w:rFonts w:ascii="Lato" w:eastAsia="Calibri" w:hAnsi="Lato" w:cs="Times New Roman"/>
          <w:bCs/>
        </w:rPr>
        <w:t xml:space="preserve"> praw zarówno strażników</w:t>
      </w:r>
      <w:r w:rsidR="00AF5A99">
        <w:rPr>
          <w:rFonts w:ascii="Lato" w:eastAsia="Calibri" w:hAnsi="Lato" w:cs="Times New Roman"/>
          <w:bCs/>
        </w:rPr>
        <w:t>,</w:t>
      </w:r>
      <w:r w:rsidR="00770AB9" w:rsidRPr="007D3F4B">
        <w:rPr>
          <w:rFonts w:ascii="Lato" w:eastAsia="Calibri" w:hAnsi="Lato" w:cs="Times New Roman"/>
          <w:bCs/>
        </w:rPr>
        <w:t xml:space="preserve"> jak i osób, w stosunku do których</w:t>
      </w:r>
      <w:r w:rsidR="00446DB9">
        <w:rPr>
          <w:rFonts w:ascii="Lato" w:eastAsia="Calibri" w:hAnsi="Lato" w:cs="Times New Roman"/>
          <w:bCs/>
        </w:rPr>
        <w:t xml:space="preserve"> przeprowadza się interwencje</w:t>
      </w:r>
      <w:r w:rsidR="00BE6B32">
        <w:rPr>
          <w:rFonts w:ascii="Lato" w:eastAsia="Calibri" w:hAnsi="Lato" w:cs="Times New Roman"/>
          <w:bCs/>
        </w:rPr>
        <w:t>,</w:t>
      </w:r>
    </w:p>
    <w:p w14:paraId="2D0D0930" w14:textId="77777777" w:rsidR="001F01FC" w:rsidRDefault="00446DB9" w:rsidP="001F01FC">
      <w:pPr>
        <w:pStyle w:val="Akapitzlist"/>
        <w:numPr>
          <w:ilvl w:val="0"/>
          <w:numId w:val="22"/>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rozszerzenia</w:t>
      </w:r>
      <w:r w:rsidR="007D3F4B">
        <w:rPr>
          <w:rFonts w:ascii="Lato" w:eastAsia="Calibri" w:hAnsi="Lato" w:cs="Times New Roman"/>
          <w:bCs/>
        </w:rPr>
        <w:t xml:space="preserve"> katalogu środków </w:t>
      </w:r>
      <w:r w:rsidR="007D3F4B" w:rsidRPr="00770AB9">
        <w:rPr>
          <w:rFonts w:ascii="Lato" w:eastAsia="Calibri" w:hAnsi="Lato" w:cs="Times New Roman"/>
          <w:bCs/>
        </w:rPr>
        <w:t xml:space="preserve">przymusu bezpośredniego </w:t>
      </w:r>
      <w:r w:rsidR="00862022">
        <w:rPr>
          <w:rFonts w:ascii="Lato" w:eastAsia="Calibri" w:hAnsi="Lato" w:cs="Times New Roman"/>
          <w:bCs/>
        </w:rPr>
        <w:t xml:space="preserve">o kaski zabezpieczające </w:t>
      </w:r>
      <w:r w:rsidR="007D3F4B" w:rsidRPr="00862022">
        <w:rPr>
          <w:rFonts w:ascii="Lato" w:eastAsia="Calibri" w:hAnsi="Lato" w:cs="Times New Roman"/>
          <w:bCs/>
        </w:rPr>
        <w:t>oraz konia służbowe</w:t>
      </w:r>
      <w:r w:rsidR="007C5383" w:rsidRPr="00862022">
        <w:rPr>
          <w:rFonts w:ascii="Lato" w:eastAsia="Calibri" w:hAnsi="Lato" w:cs="Times New Roman"/>
          <w:bCs/>
        </w:rPr>
        <w:t>go</w:t>
      </w:r>
      <w:r w:rsidR="00BE6B32">
        <w:rPr>
          <w:rFonts w:ascii="Lato" w:eastAsia="Calibri" w:hAnsi="Lato" w:cs="Times New Roman"/>
          <w:bCs/>
        </w:rPr>
        <w:t>,</w:t>
      </w:r>
    </w:p>
    <w:p w14:paraId="68264F13" w14:textId="77777777" w:rsidR="001F01FC" w:rsidRPr="001F01FC" w:rsidRDefault="001F01FC" w:rsidP="001F01FC">
      <w:pPr>
        <w:pStyle w:val="Akapitzlist"/>
        <w:numPr>
          <w:ilvl w:val="0"/>
          <w:numId w:val="22"/>
        </w:numPr>
        <w:spacing w:after="120" w:line="240" w:lineRule="auto"/>
        <w:ind w:left="357" w:hanging="357"/>
        <w:contextualSpacing w:val="0"/>
        <w:jc w:val="both"/>
        <w:rPr>
          <w:rFonts w:ascii="Lato" w:eastAsia="Calibri" w:hAnsi="Lato" w:cs="Times New Roman"/>
          <w:bCs/>
        </w:rPr>
      </w:pPr>
      <w:r w:rsidRPr="001F01FC">
        <w:rPr>
          <w:rFonts w:ascii="Lato" w:hAnsi="Lato"/>
          <w:bCs/>
        </w:rPr>
        <w:t>brak</w:t>
      </w:r>
      <w:r>
        <w:rPr>
          <w:rFonts w:ascii="Lato" w:hAnsi="Lato"/>
          <w:bCs/>
        </w:rPr>
        <w:t>u</w:t>
      </w:r>
      <w:r w:rsidRPr="001F01FC">
        <w:rPr>
          <w:rFonts w:ascii="Lato" w:hAnsi="Lato"/>
          <w:bCs/>
        </w:rPr>
        <w:t xml:space="preserve"> uprawnienia przysługującego strażnikom do przekazania osoby Policji w przypadku problemów z ustaleniem tożsamości osób </w:t>
      </w:r>
      <w:r w:rsidR="00B3651C">
        <w:rPr>
          <w:rFonts w:ascii="Lato" w:hAnsi="Lato"/>
          <w:bCs/>
        </w:rPr>
        <w:t>ujmowanych</w:t>
      </w:r>
      <w:r w:rsidRPr="001F01FC">
        <w:rPr>
          <w:rFonts w:ascii="Lato" w:hAnsi="Lato"/>
          <w:bCs/>
        </w:rPr>
        <w:t xml:space="preserve"> w trakcie popełnienia wykroczenia lub bezpośrednio po nim,</w:t>
      </w:r>
    </w:p>
    <w:p w14:paraId="20B48789" w14:textId="77777777" w:rsidR="00862022" w:rsidRPr="00862022" w:rsidRDefault="00446DB9" w:rsidP="00862022">
      <w:pPr>
        <w:pStyle w:val="Akapitzlist"/>
        <w:numPr>
          <w:ilvl w:val="0"/>
          <w:numId w:val="22"/>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 xml:space="preserve">uprawnień strażników do interwencji wobec kierujących pojazdami, </w:t>
      </w:r>
      <w:r w:rsidR="00B55555">
        <w:rPr>
          <w:rFonts w:ascii="Lato" w:eastAsia="Calibri" w:hAnsi="Lato" w:cs="Times New Roman"/>
          <w:bCs/>
        </w:rPr>
        <w:t>którzy</w:t>
      </w:r>
      <w:r>
        <w:rPr>
          <w:rFonts w:ascii="Lato" w:eastAsia="Calibri" w:hAnsi="Lato" w:cs="Times New Roman"/>
          <w:bCs/>
        </w:rPr>
        <w:t xml:space="preserve"> łamią przepisy ruchu drogowego w zakresie wjazdu „pod prąd”</w:t>
      </w:r>
      <w:r w:rsidR="00B55555">
        <w:rPr>
          <w:rFonts w:ascii="Lato" w:eastAsia="Calibri" w:hAnsi="Lato" w:cs="Times New Roman"/>
          <w:bCs/>
        </w:rPr>
        <w:t>, jazdy wzdłuż po drodze dla pieszych lub po przejściu dla pieszych, jak również tych którzy zanieczyszczają lub zaśmiecają drogę</w:t>
      </w:r>
      <w:r w:rsidR="00BE6B32">
        <w:rPr>
          <w:rFonts w:ascii="Lato" w:eastAsia="Calibri" w:hAnsi="Lato" w:cs="Times New Roman"/>
          <w:bCs/>
        </w:rPr>
        <w:t>,</w:t>
      </w:r>
    </w:p>
    <w:p w14:paraId="48C0615E" w14:textId="77777777" w:rsidR="00B55555" w:rsidRPr="007D3F4B" w:rsidRDefault="00B55555" w:rsidP="00446DB9">
      <w:pPr>
        <w:pStyle w:val="Akapitzlist"/>
        <w:numPr>
          <w:ilvl w:val="0"/>
          <w:numId w:val="22"/>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sankcjonowania przepisów dotyczących gospodarki komunalnej i usuwania odpadów znajdujących się na terenie kontrolowanej nieruchomoś</w:t>
      </w:r>
      <w:r w:rsidR="00F544C0">
        <w:rPr>
          <w:rFonts w:ascii="Lato" w:eastAsia="Calibri" w:hAnsi="Lato" w:cs="Times New Roman"/>
          <w:bCs/>
        </w:rPr>
        <w:t>ci poprzez zobowiązanie właściciela nieruchomości do zbierania znajdujących się na terenie nieruchomości odpadów komunalnych.</w:t>
      </w:r>
    </w:p>
    <w:p w14:paraId="176441BF" w14:textId="77777777" w:rsidR="00AA4238" w:rsidRPr="00797EE8" w:rsidRDefault="00AB0647" w:rsidP="00797EE8">
      <w:pPr>
        <w:spacing w:line="240" w:lineRule="auto"/>
        <w:jc w:val="both"/>
        <w:rPr>
          <w:rFonts w:ascii="Lato" w:eastAsia="Calibri" w:hAnsi="Lato" w:cs="Times New Roman"/>
          <w:bCs/>
        </w:rPr>
      </w:pPr>
      <w:r w:rsidRPr="00222969">
        <w:rPr>
          <w:rFonts w:ascii="Lato" w:eastAsia="Calibri" w:hAnsi="Lato" w:cs="Times New Roman"/>
          <w:bCs/>
        </w:rPr>
        <w:t xml:space="preserve">W przepisach </w:t>
      </w:r>
      <w:r w:rsidR="003729AB" w:rsidRPr="00222969">
        <w:rPr>
          <w:rFonts w:ascii="Lato" w:eastAsia="Calibri" w:hAnsi="Lato" w:cs="Times New Roman"/>
          <w:bCs/>
        </w:rPr>
        <w:t>obowiązującej</w:t>
      </w:r>
      <w:r w:rsidRPr="00222969">
        <w:rPr>
          <w:rFonts w:ascii="Lato" w:eastAsia="Calibri" w:hAnsi="Lato" w:cs="Times New Roman"/>
          <w:bCs/>
        </w:rPr>
        <w:t xml:space="preserve"> ustawy nie został</w:t>
      </w:r>
      <w:r w:rsidR="003729AB" w:rsidRPr="00222969">
        <w:rPr>
          <w:rFonts w:ascii="Lato" w:eastAsia="Calibri" w:hAnsi="Lato" w:cs="Times New Roman"/>
          <w:bCs/>
        </w:rPr>
        <w:t>a kompleksowo</w:t>
      </w:r>
      <w:r w:rsidRPr="00222969">
        <w:rPr>
          <w:rFonts w:ascii="Lato" w:eastAsia="Calibri" w:hAnsi="Lato" w:cs="Times New Roman"/>
          <w:bCs/>
        </w:rPr>
        <w:t xml:space="preserve"> określona </w:t>
      </w:r>
      <w:r w:rsidR="003729AB" w:rsidRPr="00CB12C8">
        <w:rPr>
          <w:rFonts w:ascii="Lato" w:eastAsia="Calibri" w:hAnsi="Lato" w:cs="Times New Roman"/>
          <w:bCs/>
          <w:u w:val="single"/>
        </w:rPr>
        <w:t>ochrona</w:t>
      </w:r>
      <w:r w:rsidR="00770AB9" w:rsidRPr="00CB12C8">
        <w:rPr>
          <w:rFonts w:ascii="Lato" w:eastAsia="Calibri" w:hAnsi="Lato" w:cs="Times New Roman"/>
          <w:bCs/>
          <w:u w:val="single"/>
        </w:rPr>
        <w:t xml:space="preserve"> prawn</w:t>
      </w:r>
      <w:r w:rsidR="00222969" w:rsidRPr="00CB12C8">
        <w:rPr>
          <w:rFonts w:ascii="Lato" w:eastAsia="Calibri" w:hAnsi="Lato" w:cs="Times New Roman"/>
          <w:bCs/>
          <w:u w:val="single"/>
        </w:rPr>
        <w:t xml:space="preserve">a </w:t>
      </w:r>
      <w:r w:rsidR="00770AB9" w:rsidRPr="00CB12C8">
        <w:rPr>
          <w:rFonts w:ascii="Lato" w:eastAsia="Calibri" w:hAnsi="Lato" w:cs="Times New Roman"/>
          <w:bCs/>
          <w:u w:val="single"/>
        </w:rPr>
        <w:t>strażników</w:t>
      </w:r>
      <w:r w:rsidR="00770AB9" w:rsidRPr="00222969">
        <w:rPr>
          <w:rFonts w:ascii="Lato" w:eastAsia="Calibri" w:hAnsi="Lato" w:cs="Times New Roman"/>
          <w:bCs/>
        </w:rPr>
        <w:t xml:space="preserve"> gminnych (miejskich)</w:t>
      </w:r>
      <w:r w:rsidR="00222969">
        <w:rPr>
          <w:rFonts w:ascii="Lato" w:eastAsia="Calibri" w:hAnsi="Lato" w:cs="Times New Roman"/>
          <w:bCs/>
        </w:rPr>
        <w:t xml:space="preserve">, </w:t>
      </w:r>
      <w:r w:rsidR="00FF6E66">
        <w:rPr>
          <w:rFonts w:ascii="Lato" w:eastAsia="Calibri" w:hAnsi="Lato" w:cs="Times New Roman"/>
          <w:bCs/>
        </w:rPr>
        <w:t xml:space="preserve">m.in. </w:t>
      </w:r>
      <w:r w:rsidR="00F544C0">
        <w:rPr>
          <w:rFonts w:ascii="Lato" w:eastAsia="Calibri" w:hAnsi="Lato" w:cs="Times New Roman"/>
          <w:bCs/>
        </w:rPr>
        <w:t>w zakresie</w:t>
      </w:r>
      <w:r w:rsidR="00797EE8">
        <w:rPr>
          <w:rFonts w:ascii="Lato" w:eastAsia="Calibri" w:hAnsi="Lato" w:cs="Times New Roman"/>
          <w:bCs/>
        </w:rPr>
        <w:t xml:space="preserve"> </w:t>
      </w:r>
      <w:r w:rsidR="00222969" w:rsidRPr="00797EE8">
        <w:rPr>
          <w:rFonts w:ascii="Lato" w:eastAsia="Calibri" w:hAnsi="Lato" w:cs="Times New Roman"/>
          <w:bCs/>
        </w:rPr>
        <w:t>ochrony prawnej dla strażników uczestniczących w postępowaniach karnych oraz ochrony funkcjonariusza publicznego poza czasem pracy przy dzia</w:t>
      </w:r>
      <w:r w:rsidR="00C068CB" w:rsidRPr="00797EE8">
        <w:rPr>
          <w:rFonts w:ascii="Lato" w:eastAsia="Calibri" w:hAnsi="Lato" w:cs="Times New Roman"/>
          <w:bCs/>
        </w:rPr>
        <w:t>łaniu na rzecz bezpieczeństwa. Zapropon</w:t>
      </w:r>
      <w:r w:rsidR="00FF6E66" w:rsidRPr="00797EE8">
        <w:rPr>
          <w:rFonts w:ascii="Lato" w:eastAsia="Calibri" w:hAnsi="Lato" w:cs="Times New Roman"/>
          <w:bCs/>
        </w:rPr>
        <w:t>owane</w:t>
      </w:r>
      <w:r w:rsidR="00222969" w:rsidRPr="00797EE8">
        <w:rPr>
          <w:rFonts w:ascii="Lato" w:eastAsia="Calibri" w:hAnsi="Lato" w:cs="Times New Roman"/>
          <w:bCs/>
        </w:rPr>
        <w:t xml:space="preserve"> przepisy zapewnią strażnikom ochronę prawną lub też zwrot kosztów poniesionych na ochronę p</w:t>
      </w:r>
      <w:r w:rsidR="00AA4238" w:rsidRPr="00797EE8">
        <w:rPr>
          <w:rFonts w:ascii="Lato" w:eastAsia="Calibri" w:hAnsi="Lato" w:cs="Times New Roman"/>
          <w:bCs/>
        </w:rPr>
        <w:t xml:space="preserve">rawną. </w:t>
      </w:r>
    </w:p>
    <w:p w14:paraId="7C3AF3C1" w14:textId="77777777" w:rsidR="00AB64A2" w:rsidRDefault="00AA4238" w:rsidP="001C0CC5">
      <w:pPr>
        <w:spacing w:line="240" w:lineRule="auto"/>
        <w:jc w:val="both"/>
        <w:rPr>
          <w:rFonts w:ascii="Lato" w:eastAsia="Calibri" w:hAnsi="Lato" w:cs="Times New Roman"/>
          <w:bCs/>
        </w:rPr>
      </w:pPr>
      <w:r>
        <w:rPr>
          <w:rFonts w:ascii="Lato" w:eastAsia="Calibri" w:hAnsi="Lato" w:cs="Times New Roman"/>
          <w:bCs/>
        </w:rPr>
        <w:t xml:space="preserve">W zakresie kwestii </w:t>
      </w:r>
      <w:r w:rsidRPr="00BF6925">
        <w:rPr>
          <w:rFonts w:ascii="Lato" w:eastAsia="Calibri" w:hAnsi="Lato" w:cs="Times New Roman"/>
          <w:bCs/>
          <w:u w:val="single"/>
        </w:rPr>
        <w:t>kadrowych i szkoleniowych</w:t>
      </w:r>
      <w:r w:rsidR="00963F9E">
        <w:rPr>
          <w:rFonts w:ascii="Lato" w:eastAsia="Calibri" w:hAnsi="Lato" w:cs="Times New Roman"/>
          <w:bCs/>
          <w:u w:val="single"/>
        </w:rPr>
        <w:t xml:space="preserve"> </w:t>
      </w:r>
      <w:r w:rsidR="00963F9E" w:rsidRPr="00F662F3">
        <w:rPr>
          <w:rFonts w:ascii="Lato" w:eastAsia="Calibri" w:hAnsi="Lato" w:cs="Times New Roman"/>
          <w:bCs/>
        </w:rPr>
        <w:t>należy doprecyzować następujące kwestie:</w:t>
      </w:r>
    </w:p>
    <w:p w14:paraId="7CA63C3B" w14:textId="77777777" w:rsidR="00A25878" w:rsidRPr="00A25878" w:rsidRDefault="00F662F3" w:rsidP="00A25878">
      <w:pPr>
        <w:pStyle w:val="Akapitzlist"/>
        <w:numPr>
          <w:ilvl w:val="0"/>
          <w:numId w:val="22"/>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 xml:space="preserve">brak </w:t>
      </w:r>
      <w:r w:rsidR="00A25878" w:rsidRPr="00A25878">
        <w:rPr>
          <w:rFonts w:ascii="Lato" w:eastAsia="Calibri" w:hAnsi="Lato" w:cs="Times New Roman"/>
          <w:bCs/>
        </w:rPr>
        <w:t xml:space="preserve">przepisów ustawowych regulujących kwestie szkoleń, w szczególności w zakresie podmiotów, które mogą prowadzić szkolenie podstawowe oraz kwestii zakończenia szkolenia podstawowego z egzaminem pozytywnym i negatywnym, które zostały uregulowane na poziomie </w:t>
      </w:r>
      <w:r w:rsidR="00A25878" w:rsidRPr="001D189E">
        <w:rPr>
          <w:rFonts w:ascii="Lato" w:eastAsia="Calibri" w:hAnsi="Lato" w:cs="Times New Roman"/>
          <w:bCs/>
          <w:i/>
        </w:rPr>
        <w:t>rozporządzenia Ministra Spraw Wewnętrznych i Administracji z dnia 17 grudnia 2009 r. w sprawie szkolenia podstawowego strażników gminnych (miejskich)</w:t>
      </w:r>
      <w:r w:rsidR="00A25878" w:rsidRPr="00A25878">
        <w:rPr>
          <w:rFonts w:ascii="Lato" w:eastAsia="Calibri" w:hAnsi="Lato" w:cs="Times New Roman"/>
          <w:bCs/>
        </w:rPr>
        <w:t>;</w:t>
      </w:r>
    </w:p>
    <w:p w14:paraId="10618CDC" w14:textId="5BBE0DFC" w:rsidR="00A25878" w:rsidRPr="00A25878" w:rsidRDefault="00A25878" w:rsidP="00A25878">
      <w:pPr>
        <w:pStyle w:val="Akapitzlist"/>
        <w:numPr>
          <w:ilvl w:val="0"/>
          <w:numId w:val="22"/>
        </w:numPr>
        <w:spacing w:after="120" w:line="240" w:lineRule="auto"/>
        <w:ind w:left="357" w:hanging="357"/>
        <w:contextualSpacing w:val="0"/>
        <w:jc w:val="both"/>
        <w:rPr>
          <w:rFonts w:ascii="Lato" w:eastAsia="Calibri" w:hAnsi="Lato" w:cs="Times New Roman"/>
          <w:bCs/>
        </w:rPr>
      </w:pPr>
      <w:r w:rsidRPr="00A25878">
        <w:rPr>
          <w:rFonts w:ascii="Lato" w:eastAsia="Calibri" w:hAnsi="Lato" w:cs="Times New Roman"/>
          <w:bCs/>
        </w:rPr>
        <w:t>brak wymogu skierowania na szkolenie w określonym terminie – obecnie strażnik może pracować do 12 miesięcy bez szkolenia podstawowego</w:t>
      </w:r>
      <w:r w:rsidR="00704FF5">
        <w:rPr>
          <w:rFonts w:ascii="Lato" w:eastAsia="Calibri" w:hAnsi="Lato" w:cs="Times New Roman"/>
          <w:bCs/>
        </w:rPr>
        <w:t>,</w:t>
      </w:r>
    </w:p>
    <w:p w14:paraId="09659D48" w14:textId="252B6898" w:rsidR="00A25878" w:rsidRPr="00A25878" w:rsidRDefault="00A25878" w:rsidP="00A25878">
      <w:pPr>
        <w:pStyle w:val="Akapitzlist"/>
        <w:numPr>
          <w:ilvl w:val="0"/>
          <w:numId w:val="22"/>
        </w:numPr>
        <w:spacing w:after="120" w:line="240" w:lineRule="auto"/>
        <w:ind w:left="357" w:hanging="357"/>
        <w:contextualSpacing w:val="0"/>
        <w:jc w:val="both"/>
        <w:rPr>
          <w:rFonts w:ascii="Lato" w:eastAsia="Calibri" w:hAnsi="Lato" w:cs="Times New Roman"/>
          <w:bCs/>
        </w:rPr>
      </w:pPr>
      <w:r w:rsidRPr="00A25878">
        <w:rPr>
          <w:rFonts w:ascii="Lato" w:eastAsia="Calibri" w:hAnsi="Lato" w:cs="Times New Roman"/>
          <w:bCs/>
        </w:rPr>
        <w:t>obligatoryjne</w:t>
      </w:r>
      <w:r w:rsidR="00BB22F9">
        <w:rPr>
          <w:rFonts w:ascii="Lato" w:eastAsia="Calibri" w:hAnsi="Lato" w:cs="Times New Roman"/>
          <w:bCs/>
        </w:rPr>
        <w:t>go</w:t>
      </w:r>
      <w:r w:rsidRPr="00A25878">
        <w:rPr>
          <w:rFonts w:ascii="Lato" w:eastAsia="Calibri" w:hAnsi="Lato" w:cs="Times New Roman"/>
          <w:bCs/>
        </w:rPr>
        <w:t xml:space="preserve"> zawieszenie przy subsydiarnym akcie oskarżenia (odstępstwo od standardów innych służb, gdzie jest to fakultatywne</w:t>
      </w:r>
      <w:r w:rsidR="00704FF5" w:rsidRPr="00A25878">
        <w:rPr>
          <w:rFonts w:ascii="Lato" w:eastAsia="Calibri" w:hAnsi="Lato" w:cs="Times New Roman"/>
          <w:bCs/>
        </w:rPr>
        <w:t>)</w:t>
      </w:r>
      <w:r w:rsidR="00704FF5">
        <w:rPr>
          <w:rFonts w:ascii="Lato" w:eastAsia="Calibri" w:hAnsi="Lato" w:cs="Times New Roman"/>
          <w:bCs/>
        </w:rPr>
        <w:t>,</w:t>
      </w:r>
    </w:p>
    <w:p w14:paraId="1A4F7FF7" w14:textId="0D586637" w:rsidR="00A25878" w:rsidRPr="00A25878" w:rsidRDefault="00BB22F9" w:rsidP="00A25878">
      <w:pPr>
        <w:pStyle w:val="Akapitzlist"/>
        <w:numPr>
          <w:ilvl w:val="0"/>
          <w:numId w:val="22"/>
        </w:numPr>
        <w:spacing w:after="120" w:line="240" w:lineRule="auto"/>
        <w:ind w:left="357" w:hanging="357"/>
        <w:contextualSpacing w:val="0"/>
        <w:jc w:val="both"/>
        <w:rPr>
          <w:rFonts w:ascii="Lato" w:eastAsia="Calibri" w:hAnsi="Lato" w:cs="Times New Roman"/>
          <w:bCs/>
        </w:rPr>
      </w:pPr>
      <w:r>
        <w:rPr>
          <w:rFonts w:ascii="Lato" w:eastAsia="Calibri" w:hAnsi="Lato" w:cs="Times New Roman"/>
          <w:bCs/>
        </w:rPr>
        <w:t>wymo</w:t>
      </w:r>
      <w:r w:rsidR="00A25878" w:rsidRPr="00A25878">
        <w:rPr>
          <w:rFonts w:ascii="Lato" w:eastAsia="Calibri" w:hAnsi="Lato" w:cs="Times New Roman"/>
          <w:bCs/>
        </w:rPr>
        <w:t>g</w:t>
      </w:r>
      <w:r>
        <w:rPr>
          <w:rFonts w:ascii="Lato" w:eastAsia="Calibri" w:hAnsi="Lato" w:cs="Times New Roman"/>
          <w:bCs/>
        </w:rPr>
        <w:t>u</w:t>
      </w:r>
      <w:r w:rsidR="00A25878" w:rsidRPr="00A25878">
        <w:rPr>
          <w:rFonts w:ascii="Lato" w:eastAsia="Calibri" w:hAnsi="Lato" w:cs="Times New Roman"/>
          <w:bCs/>
        </w:rPr>
        <w:t xml:space="preserve"> ukończenia 21 lat</w:t>
      </w:r>
      <w:r w:rsidR="0097100D">
        <w:rPr>
          <w:rFonts w:ascii="Lato" w:eastAsia="Calibri" w:hAnsi="Lato" w:cs="Times New Roman"/>
          <w:bCs/>
        </w:rPr>
        <w:t xml:space="preserve"> przy zatrudnieniu strażnika</w:t>
      </w:r>
      <w:r w:rsidR="00A25878" w:rsidRPr="00A25878">
        <w:rPr>
          <w:rFonts w:ascii="Lato" w:eastAsia="Calibri" w:hAnsi="Lato" w:cs="Times New Roman"/>
          <w:bCs/>
        </w:rPr>
        <w:t xml:space="preserve"> – nieuzasadnione ograniczenie w porównaniu do innych służb mundurowych</w:t>
      </w:r>
      <w:r w:rsidR="00704FF5">
        <w:rPr>
          <w:rFonts w:ascii="Lato" w:eastAsia="Calibri" w:hAnsi="Lato" w:cs="Times New Roman"/>
          <w:bCs/>
        </w:rPr>
        <w:t>,</w:t>
      </w:r>
    </w:p>
    <w:p w14:paraId="76ECF208" w14:textId="65F363A3" w:rsidR="00A25878" w:rsidRPr="00A25878" w:rsidRDefault="00A25878" w:rsidP="00A25878">
      <w:pPr>
        <w:pStyle w:val="Akapitzlist"/>
        <w:numPr>
          <w:ilvl w:val="0"/>
          <w:numId w:val="22"/>
        </w:numPr>
        <w:spacing w:after="120" w:line="240" w:lineRule="auto"/>
        <w:ind w:left="357" w:hanging="357"/>
        <w:contextualSpacing w:val="0"/>
        <w:jc w:val="both"/>
        <w:rPr>
          <w:rFonts w:ascii="Lato" w:eastAsia="Calibri" w:hAnsi="Lato" w:cs="Times New Roman"/>
          <w:bCs/>
        </w:rPr>
      </w:pPr>
      <w:r w:rsidRPr="00A25878">
        <w:rPr>
          <w:rFonts w:ascii="Lato" w:eastAsia="Calibri" w:hAnsi="Lato" w:cs="Times New Roman"/>
          <w:bCs/>
        </w:rPr>
        <w:t>brak dodatkowego, płatnego urlopu wypoczynkowego</w:t>
      </w:r>
      <w:r w:rsidR="00AF5A99">
        <w:rPr>
          <w:rFonts w:ascii="Lato" w:eastAsia="Calibri" w:hAnsi="Lato" w:cs="Times New Roman"/>
          <w:bCs/>
        </w:rPr>
        <w:t xml:space="preserve"> w wymiarze do 5 dni, jako formy</w:t>
      </w:r>
      <w:r w:rsidRPr="00A25878">
        <w:rPr>
          <w:rFonts w:ascii="Lato" w:eastAsia="Calibri" w:hAnsi="Lato" w:cs="Times New Roman"/>
          <w:bCs/>
        </w:rPr>
        <w:t xml:space="preserve"> nagrody dla strażnika gminnego (miejskiego</w:t>
      </w:r>
      <w:r w:rsidR="00704FF5" w:rsidRPr="00A25878">
        <w:rPr>
          <w:rFonts w:ascii="Lato" w:eastAsia="Calibri" w:hAnsi="Lato" w:cs="Times New Roman"/>
          <w:bCs/>
        </w:rPr>
        <w:t>)</w:t>
      </w:r>
      <w:r w:rsidR="00704FF5">
        <w:rPr>
          <w:rFonts w:ascii="Lato" w:eastAsia="Calibri" w:hAnsi="Lato" w:cs="Times New Roman"/>
          <w:bCs/>
        </w:rPr>
        <w:t>,</w:t>
      </w:r>
    </w:p>
    <w:p w14:paraId="7B0E0BCC" w14:textId="7904192F" w:rsidR="00A25878" w:rsidRPr="00A25878" w:rsidRDefault="00A25878" w:rsidP="00A25878">
      <w:pPr>
        <w:pStyle w:val="Akapitzlist"/>
        <w:numPr>
          <w:ilvl w:val="0"/>
          <w:numId w:val="22"/>
        </w:numPr>
        <w:spacing w:after="120" w:line="240" w:lineRule="auto"/>
        <w:ind w:left="357" w:hanging="357"/>
        <w:contextualSpacing w:val="0"/>
        <w:jc w:val="both"/>
        <w:rPr>
          <w:rFonts w:ascii="Lato" w:eastAsia="Calibri" w:hAnsi="Lato" w:cs="Times New Roman"/>
          <w:bCs/>
        </w:rPr>
      </w:pPr>
      <w:r w:rsidRPr="00A25878">
        <w:rPr>
          <w:rFonts w:ascii="Lato" w:eastAsia="Calibri" w:hAnsi="Lato" w:cs="Times New Roman"/>
          <w:bCs/>
        </w:rPr>
        <w:t xml:space="preserve">brak przepisów ustawowych regulujących kwestie przeprowadzania badań psychologicznych strażników gminnych (miejskich), które zostały uregulowane na poziomie </w:t>
      </w:r>
      <w:r w:rsidRPr="001D189E">
        <w:rPr>
          <w:rFonts w:ascii="Lato" w:eastAsia="Calibri" w:hAnsi="Lato" w:cs="Times New Roman"/>
          <w:bCs/>
          <w:i/>
        </w:rPr>
        <w:t>rozporządzenia Ministra Zdrowia z dnia 5 sierpnia 2010 r. w sprawie badań psychologicznych strażników gminnych (miejskich</w:t>
      </w:r>
      <w:r w:rsidR="00704FF5" w:rsidRPr="001D189E">
        <w:rPr>
          <w:rFonts w:ascii="Lato" w:eastAsia="Calibri" w:hAnsi="Lato" w:cs="Times New Roman"/>
          <w:bCs/>
          <w:i/>
        </w:rPr>
        <w:t>)</w:t>
      </w:r>
      <w:r w:rsidR="00704FF5">
        <w:rPr>
          <w:rFonts w:ascii="Lato" w:eastAsia="Calibri" w:hAnsi="Lato" w:cs="Times New Roman"/>
          <w:bCs/>
        </w:rPr>
        <w:t>,</w:t>
      </w:r>
    </w:p>
    <w:p w14:paraId="64E78AB7" w14:textId="77777777" w:rsidR="00A25878" w:rsidRPr="00A25878" w:rsidRDefault="00A25878" w:rsidP="00A25878">
      <w:pPr>
        <w:pStyle w:val="Akapitzlist"/>
        <w:numPr>
          <w:ilvl w:val="0"/>
          <w:numId w:val="22"/>
        </w:numPr>
        <w:spacing w:after="120" w:line="240" w:lineRule="auto"/>
        <w:ind w:left="357" w:hanging="357"/>
        <w:contextualSpacing w:val="0"/>
        <w:jc w:val="both"/>
        <w:rPr>
          <w:rFonts w:ascii="Lato" w:eastAsia="Calibri" w:hAnsi="Lato" w:cs="Times New Roman"/>
          <w:bCs/>
        </w:rPr>
      </w:pPr>
      <w:r w:rsidRPr="00A25878">
        <w:rPr>
          <w:rFonts w:ascii="Lato" w:eastAsia="Calibri" w:hAnsi="Lato" w:cs="Times New Roman"/>
          <w:bCs/>
        </w:rPr>
        <w:lastRenderedPageBreak/>
        <w:t>wskazanie możliwości skierowania na badanie lekarskie lub psychologiczne strażnika, wobec którego zachodzą uzasadnione wątpliwości, co do jego zdolności do pracy na zajmowanym stanowisku).</w:t>
      </w:r>
    </w:p>
    <w:p w14:paraId="21C18731" w14:textId="77777777" w:rsidR="00770AB9" w:rsidRPr="00023020" w:rsidRDefault="00254181" w:rsidP="00023020">
      <w:pPr>
        <w:pStyle w:val="Akapitzlist"/>
        <w:spacing w:line="240" w:lineRule="auto"/>
        <w:ind w:left="0"/>
        <w:contextualSpacing w:val="0"/>
        <w:jc w:val="both"/>
        <w:rPr>
          <w:rFonts w:ascii="Lato" w:hAnsi="Lato" w:cs="Times New Roman"/>
          <w:bCs/>
        </w:rPr>
      </w:pPr>
      <w:r>
        <w:rPr>
          <w:rFonts w:ascii="Lato" w:eastAsia="Calibri" w:hAnsi="Lato" w:cs="Times New Roman"/>
          <w:bCs/>
        </w:rPr>
        <w:t>P</w:t>
      </w:r>
      <w:r w:rsidR="009B2FE0">
        <w:rPr>
          <w:rFonts w:ascii="Lato" w:eastAsia="Calibri" w:hAnsi="Lato" w:cs="Times New Roman"/>
          <w:bCs/>
        </w:rPr>
        <w:t xml:space="preserve">rzepisy obowiązującej ustawy nie regulują kwestii </w:t>
      </w:r>
      <w:r w:rsidR="009B2FE0" w:rsidRPr="001D4631">
        <w:rPr>
          <w:rFonts w:ascii="Lato" w:eastAsia="Calibri" w:hAnsi="Lato" w:cs="Times New Roman"/>
          <w:bCs/>
          <w:u w:val="single"/>
        </w:rPr>
        <w:t>współpracy międzygminnej</w:t>
      </w:r>
      <w:r w:rsidR="009B2FE0">
        <w:rPr>
          <w:rFonts w:ascii="Lato" w:eastAsia="Calibri" w:hAnsi="Lato" w:cs="Times New Roman"/>
          <w:bCs/>
        </w:rPr>
        <w:t xml:space="preserve">, co prowadzi do sytuacji braku podstaw prawnej do działania strażnika </w:t>
      </w:r>
      <w:r w:rsidR="00770AB9" w:rsidRPr="00770AB9">
        <w:rPr>
          <w:rFonts w:ascii="Lato" w:eastAsia="Calibri" w:hAnsi="Lato" w:cs="Times New Roman"/>
          <w:bCs/>
        </w:rPr>
        <w:t>na terenie innej gminy w ramach porozumienia</w:t>
      </w:r>
      <w:r w:rsidR="009B2FE0">
        <w:rPr>
          <w:rFonts w:ascii="Lato" w:eastAsia="Calibri" w:hAnsi="Lato" w:cs="Times New Roman"/>
          <w:bCs/>
        </w:rPr>
        <w:t xml:space="preserve">. Na podstawie zaproponowanych </w:t>
      </w:r>
      <w:r w:rsidR="00795CAF">
        <w:rPr>
          <w:rFonts w:ascii="Lato" w:eastAsia="Calibri" w:hAnsi="Lato" w:cs="Times New Roman"/>
          <w:bCs/>
        </w:rPr>
        <w:t xml:space="preserve">przepisów, strażnicy będą posiadali </w:t>
      </w:r>
      <w:r w:rsidR="00795CAF">
        <w:rPr>
          <w:rFonts w:ascii="Lato" w:hAnsi="Lato" w:cs="Times New Roman"/>
          <w:bCs/>
        </w:rPr>
        <w:t>możliwość</w:t>
      </w:r>
      <w:r w:rsidR="00795CAF" w:rsidRPr="000B4B53">
        <w:rPr>
          <w:rFonts w:ascii="Lato" w:hAnsi="Lato" w:cs="Times New Roman"/>
          <w:bCs/>
        </w:rPr>
        <w:t xml:space="preserve"> działania straży na terenie innej gminy, na podstawie porozumienia zawartego w tym zakre</w:t>
      </w:r>
      <w:r w:rsidR="00FF6E66">
        <w:rPr>
          <w:rFonts w:ascii="Lato" w:hAnsi="Lato" w:cs="Times New Roman"/>
          <w:bCs/>
        </w:rPr>
        <w:t>sie pomiędzy właściwymi gminami</w:t>
      </w:r>
      <w:r w:rsidR="001C2E1E">
        <w:rPr>
          <w:rFonts w:ascii="Lato" w:hAnsi="Lato" w:cs="Times New Roman"/>
          <w:bCs/>
        </w:rPr>
        <w:t>.</w:t>
      </w:r>
    </w:p>
    <w:p w14:paraId="186C2E2E" w14:textId="77777777" w:rsidR="00DF1510" w:rsidRPr="00A24D71" w:rsidRDefault="00524D68" w:rsidP="00A24D71">
      <w:pPr>
        <w:pStyle w:val="Akapitzlist"/>
        <w:numPr>
          <w:ilvl w:val="0"/>
          <w:numId w:val="21"/>
        </w:numPr>
        <w:spacing w:before="120" w:after="120" w:line="240" w:lineRule="auto"/>
        <w:jc w:val="both"/>
        <w:rPr>
          <w:rFonts w:ascii="Lato" w:eastAsia="Times New Roman" w:hAnsi="Lato" w:cs="Times New Roman"/>
          <w:b/>
          <w:bCs/>
          <w:kern w:val="36"/>
          <w:sz w:val="24"/>
          <w:szCs w:val="24"/>
          <w:lang w:eastAsia="pl-PL"/>
        </w:rPr>
      </w:pPr>
      <w:r w:rsidRPr="00A24D71">
        <w:rPr>
          <w:rFonts w:ascii="Lato" w:eastAsia="Times New Roman" w:hAnsi="Lato" w:cs="Times New Roman"/>
          <w:b/>
          <w:bCs/>
          <w:kern w:val="36"/>
          <w:sz w:val="24"/>
          <w:szCs w:val="24"/>
          <w:lang w:eastAsia="pl-PL"/>
        </w:rPr>
        <w:t>Proponowane zmiany i przewidywane skutki</w:t>
      </w:r>
    </w:p>
    <w:p w14:paraId="09346A37" w14:textId="2F80A56E" w:rsidR="00132BDD" w:rsidRPr="000B4B53" w:rsidRDefault="00597E9E" w:rsidP="000B4B53">
      <w:pPr>
        <w:widowControl w:val="0"/>
        <w:spacing w:before="120" w:after="120" w:line="240" w:lineRule="auto"/>
        <w:ind w:right="20"/>
        <w:jc w:val="both"/>
        <w:rPr>
          <w:rFonts w:ascii="Lato" w:eastAsia="Calibri" w:hAnsi="Lato" w:cs="Times New Roman"/>
        </w:rPr>
      </w:pPr>
      <w:r w:rsidRPr="001E4C07">
        <w:rPr>
          <w:rFonts w:ascii="Lato" w:eastAsia="Calibri" w:hAnsi="Lato" w:cs="Times New Roman"/>
        </w:rPr>
        <w:t>Zgodnie z</w:t>
      </w:r>
      <w:r>
        <w:rPr>
          <w:rFonts w:ascii="Lato" w:eastAsia="Calibri" w:hAnsi="Lato" w:cs="Times New Roman"/>
          <w:b/>
        </w:rPr>
        <w:t xml:space="preserve"> </w:t>
      </w:r>
      <w:r>
        <w:rPr>
          <w:rFonts w:ascii="Lato" w:eastAsia="Calibri" w:hAnsi="Lato" w:cs="Times New Roman"/>
        </w:rPr>
        <w:t>obecnie obowiązującą ustawą,</w:t>
      </w:r>
      <w:r w:rsidR="00B27BB6" w:rsidRPr="000B4B53">
        <w:rPr>
          <w:rFonts w:ascii="Lato" w:eastAsia="Calibri" w:hAnsi="Lato" w:cs="Times New Roman"/>
        </w:rPr>
        <w:t xml:space="preserve"> straż spełnia służebną rolę wobec społ</w:t>
      </w:r>
      <w:r w:rsidR="00AF5A99">
        <w:rPr>
          <w:rFonts w:ascii="Lato" w:eastAsia="Calibri" w:hAnsi="Lato" w:cs="Times New Roman"/>
        </w:rPr>
        <w:t>eczności lokalnej, wykonując swoje</w:t>
      </w:r>
      <w:r w:rsidR="00B27BB6" w:rsidRPr="000B4B53">
        <w:rPr>
          <w:rFonts w:ascii="Lato" w:eastAsia="Calibri" w:hAnsi="Lato" w:cs="Times New Roman"/>
        </w:rPr>
        <w:t xml:space="preserve"> zadania z poszanowaniem godności i praw człowieka. Biorąc pod uwagę </w:t>
      </w:r>
      <w:r w:rsidR="00AF5A99">
        <w:rPr>
          <w:rFonts w:ascii="Lato" w:eastAsia="Calibri" w:hAnsi="Lato" w:cs="Times New Roman"/>
        </w:rPr>
        <w:t>brzmienie</w:t>
      </w:r>
      <w:r w:rsidR="00D263A6" w:rsidRPr="000B4B53">
        <w:rPr>
          <w:rFonts w:ascii="Lato" w:eastAsia="Calibri" w:hAnsi="Lato" w:cs="Times New Roman"/>
        </w:rPr>
        <w:t xml:space="preserve"> art. 30 Konstytucji</w:t>
      </w:r>
      <w:r w:rsidR="00460740">
        <w:rPr>
          <w:rFonts w:ascii="Lato" w:eastAsia="Calibri" w:hAnsi="Lato" w:cs="Times New Roman"/>
        </w:rPr>
        <w:t xml:space="preserve"> RP</w:t>
      </w:r>
      <w:r w:rsidR="00D263A6" w:rsidRPr="000B4B53">
        <w:rPr>
          <w:rFonts w:ascii="Lato" w:eastAsia="Calibri" w:hAnsi="Lato" w:cs="Times New Roman"/>
        </w:rPr>
        <w:t xml:space="preserve">, zgodnie z którym, przyrodzona i niezbywalna godność człowieka stanowi źródło wolności i praw człowieka i obywatela, jest ona nienaruszalna, a jej poszanowanie i ochrona jest obowiązkiem władz publicznych, </w:t>
      </w:r>
      <w:r w:rsidR="00043DCF">
        <w:rPr>
          <w:rFonts w:ascii="Lato" w:eastAsia="Calibri" w:hAnsi="Lato" w:cs="Times New Roman"/>
        </w:rPr>
        <w:t xml:space="preserve">w </w:t>
      </w:r>
      <w:r w:rsidR="00043DCF" w:rsidRPr="000B4B53">
        <w:rPr>
          <w:rFonts w:ascii="Lato" w:eastAsia="Calibri" w:hAnsi="Lato" w:cs="Times New Roman"/>
          <w:b/>
        </w:rPr>
        <w:t>art. 1</w:t>
      </w:r>
      <w:r w:rsidR="00043DCF" w:rsidRPr="000B4B53">
        <w:rPr>
          <w:rFonts w:ascii="Lato" w:eastAsia="Calibri" w:hAnsi="Lato" w:cs="Times New Roman"/>
        </w:rPr>
        <w:t xml:space="preserve"> </w:t>
      </w:r>
      <w:r w:rsidR="00043DCF">
        <w:rPr>
          <w:rFonts w:ascii="Lato" w:eastAsia="Calibri" w:hAnsi="Lato" w:cs="Times New Roman"/>
          <w:b/>
        </w:rPr>
        <w:t xml:space="preserve">ust. 2 </w:t>
      </w:r>
      <w:r w:rsidR="00D263A6" w:rsidRPr="000B4B53">
        <w:rPr>
          <w:rFonts w:ascii="Lato" w:eastAsia="Calibri" w:hAnsi="Lato" w:cs="Times New Roman"/>
        </w:rPr>
        <w:t xml:space="preserve">zaproponowano zmianę wyrażenia </w:t>
      </w:r>
      <w:r w:rsidR="001D189E">
        <w:rPr>
          <w:rFonts w:ascii="Lato" w:eastAsia="Calibri" w:hAnsi="Lato" w:cs="Times New Roman"/>
        </w:rPr>
        <w:t xml:space="preserve">na </w:t>
      </w:r>
      <w:r w:rsidR="00D263A6" w:rsidRPr="000B4B53">
        <w:rPr>
          <w:rFonts w:ascii="Lato" w:eastAsia="Calibri" w:hAnsi="Lato" w:cs="Times New Roman"/>
        </w:rPr>
        <w:t>„</w:t>
      </w:r>
      <w:r w:rsidR="001D189E">
        <w:rPr>
          <w:rFonts w:ascii="Lato" w:eastAsia="Calibri" w:hAnsi="Lato" w:cs="Times New Roman"/>
        </w:rPr>
        <w:t xml:space="preserve">praw człowieka i </w:t>
      </w:r>
      <w:r w:rsidR="00D263A6" w:rsidRPr="000B4B53">
        <w:rPr>
          <w:rFonts w:ascii="Lato" w:eastAsia="Calibri" w:hAnsi="Lato" w:cs="Times New Roman"/>
        </w:rPr>
        <w:t>obywatel</w:t>
      </w:r>
      <w:r w:rsidR="001D189E">
        <w:rPr>
          <w:rFonts w:ascii="Lato" w:eastAsia="Calibri" w:hAnsi="Lato" w:cs="Times New Roman"/>
        </w:rPr>
        <w:t>a</w:t>
      </w:r>
      <w:r w:rsidR="00D263A6" w:rsidRPr="000B4B53">
        <w:rPr>
          <w:rFonts w:ascii="Lato" w:eastAsia="Calibri" w:hAnsi="Lato" w:cs="Times New Roman"/>
        </w:rPr>
        <w:t>”</w:t>
      </w:r>
      <w:r w:rsidR="00CF3A01" w:rsidRPr="000B4B53">
        <w:rPr>
          <w:rFonts w:ascii="Lato" w:eastAsia="Calibri" w:hAnsi="Lato" w:cs="Times New Roman"/>
        </w:rPr>
        <w:t xml:space="preserve">. </w:t>
      </w:r>
    </w:p>
    <w:p w14:paraId="3ADB68BE" w14:textId="6C78AA9B" w:rsidR="00B12409" w:rsidRPr="000B4B53" w:rsidRDefault="00043DCF" w:rsidP="000B4B53">
      <w:pPr>
        <w:widowControl w:val="0"/>
        <w:spacing w:before="120" w:after="120" w:line="240" w:lineRule="auto"/>
        <w:ind w:right="23"/>
        <w:jc w:val="both"/>
        <w:rPr>
          <w:rFonts w:ascii="Lato" w:eastAsia="Calibri" w:hAnsi="Lato" w:cs="Times New Roman"/>
        </w:rPr>
      </w:pPr>
      <w:r>
        <w:rPr>
          <w:rFonts w:ascii="Lato" w:eastAsia="Calibri" w:hAnsi="Lato" w:cs="Times New Roman"/>
        </w:rPr>
        <w:t>P</w:t>
      </w:r>
      <w:r w:rsidR="00B635A5">
        <w:rPr>
          <w:rFonts w:ascii="Lato" w:eastAsia="Calibri" w:hAnsi="Lato" w:cs="Times New Roman"/>
        </w:rPr>
        <w:t xml:space="preserve">roponuje się </w:t>
      </w:r>
      <w:r w:rsidR="005E44AC">
        <w:rPr>
          <w:rFonts w:ascii="Lato" w:eastAsia="Calibri" w:hAnsi="Lato" w:cs="Times New Roman"/>
        </w:rPr>
        <w:t>modyfikację</w:t>
      </w:r>
      <w:r w:rsidR="00D432D5" w:rsidRPr="000B4B53">
        <w:rPr>
          <w:rFonts w:ascii="Lato" w:eastAsia="Calibri" w:hAnsi="Lato" w:cs="Times New Roman"/>
        </w:rPr>
        <w:t xml:space="preserve"> </w:t>
      </w:r>
      <w:r w:rsidR="00A072F4" w:rsidRPr="000B4B53">
        <w:rPr>
          <w:rFonts w:ascii="Lato" w:eastAsia="Calibri" w:hAnsi="Lato" w:cs="Times New Roman"/>
          <w:b/>
        </w:rPr>
        <w:t>art. 2 ust. 2</w:t>
      </w:r>
      <w:r w:rsidR="00A072F4" w:rsidRPr="000B4B53">
        <w:rPr>
          <w:rFonts w:ascii="Lato" w:eastAsia="Calibri" w:hAnsi="Lato" w:cs="Times New Roman"/>
        </w:rPr>
        <w:t xml:space="preserve"> oraz</w:t>
      </w:r>
      <w:r w:rsidR="00737D9A" w:rsidRPr="000B4B53">
        <w:rPr>
          <w:rFonts w:ascii="Lato" w:eastAsia="Calibri" w:hAnsi="Lato" w:cs="Times New Roman"/>
        </w:rPr>
        <w:t xml:space="preserve"> </w:t>
      </w:r>
      <w:r w:rsidR="00737D9A" w:rsidRPr="000B4B53">
        <w:rPr>
          <w:rFonts w:ascii="Lato" w:eastAsia="Calibri" w:hAnsi="Lato" w:cs="Times New Roman"/>
          <w:b/>
        </w:rPr>
        <w:t>art. 4</w:t>
      </w:r>
      <w:r w:rsidR="00737D9A" w:rsidRPr="000B4B53">
        <w:rPr>
          <w:rFonts w:ascii="Lato" w:eastAsia="Calibri" w:hAnsi="Lato" w:cs="Times New Roman"/>
        </w:rPr>
        <w:t xml:space="preserve"> </w:t>
      </w:r>
      <w:r w:rsidR="00215763">
        <w:rPr>
          <w:rFonts w:ascii="Lato" w:eastAsia="Calibri" w:hAnsi="Lato" w:cs="Times New Roman"/>
        </w:rPr>
        <w:t xml:space="preserve">poprzez wprowadzenie </w:t>
      </w:r>
      <w:r w:rsidR="00B12409" w:rsidRPr="000B4B53">
        <w:rPr>
          <w:rFonts w:ascii="Lato" w:eastAsia="Calibri" w:hAnsi="Lato" w:cs="Times New Roman"/>
        </w:rPr>
        <w:t>ustawowego obowiązku informowania właściwego komendanta wojewódzkiego (Stołecznego) Policji o utworzeniu i rozwiąza</w:t>
      </w:r>
      <w:r w:rsidR="000D6EC0" w:rsidRPr="000B4B53">
        <w:rPr>
          <w:rFonts w:ascii="Lato" w:eastAsia="Calibri" w:hAnsi="Lato" w:cs="Times New Roman"/>
        </w:rPr>
        <w:t xml:space="preserve">niu straży gminnej (miejskiej). Obecnie, </w:t>
      </w:r>
      <w:r w:rsidR="00B12409" w:rsidRPr="000B4B53">
        <w:rPr>
          <w:rFonts w:ascii="Lato" w:eastAsia="Calibri" w:hAnsi="Lato" w:cs="Times New Roman"/>
        </w:rPr>
        <w:t>ustawa nakłada taki obowiązek inform</w:t>
      </w:r>
      <w:r w:rsidR="00D432D5" w:rsidRPr="000B4B53">
        <w:rPr>
          <w:rFonts w:ascii="Lato" w:eastAsia="Calibri" w:hAnsi="Lato" w:cs="Times New Roman"/>
        </w:rPr>
        <w:t xml:space="preserve">acyjny wyłącznie wobec wojewody, a rada gminy tworząc/rozwiązując straż zasięga opinii właściwego terytorialnie komendanta wojewódzkiego (Stołecznego) Policji. </w:t>
      </w:r>
      <w:r w:rsidR="000D6EC0" w:rsidRPr="000B4B53">
        <w:rPr>
          <w:rFonts w:ascii="Lato" w:eastAsia="Calibri" w:hAnsi="Lato" w:cs="Times New Roman"/>
        </w:rPr>
        <w:t>Wobec powyższego, w art. 2 ust</w:t>
      </w:r>
      <w:r w:rsidR="00AF5A99">
        <w:rPr>
          <w:rFonts w:ascii="Lato" w:eastAsia="Calibri" w:hAnsi="Lato" w:cs="Times New Roman"/>
        </w:rPr>
        <w:t xml:space="preserve">. 2 oraz w art. 4 zaproponowano, </w:t>
      </w:r>
      <w:r w:rsidR="000D6EC0" w:rsidRPr="000B4B53">
        <w:rPr>
          <w:rFonts w:ascii="Lato" w:eastAsia="Calibri" w:hAnsi="Lato" w:cs="Times New Roman"/>
        </w:rPr>
        <w:t xml:space="preserve">że rada gminy odpowiednio tworząc i rozwiązując straż zawiadamia o tym fakcie </w:t>
      </w:r>
      <w:r w:rsidR="00D432D5" w:rsidRPr="000B4B53">
        <w:rPr>
          <w:rFonts w:ascii="Lato" w:eastAsia="Calibri" w:hAnsi="Lato" w:cs="Times New Roman"/>
        </w:rPr>
        <w:t xml:space="preserve">nie tylko wojewodę, ale również </w:t>
      </w:r>
      <w:r w:rsidR="000D6EC0" w:rsidRPr="000B4B53">
        <w:rPr>
          <w:rFonts w:ascii="Lato" w:eastAsia="Calibri" w:hAnsi="Lato" w:cs="Times New Roman"/>
        </w:rPr>
        <w:t>właściwego terytorialnie komendanta wojewódzkiego (Stołecznego) Policji.</w:t>
      </w:r>
      <w:r w:rsidR="009711F4" w:rsidRPr="000B4B53">
        <w:rPr>
          <w:rFonts w:ascii="Lato" w:eastAsia="Calibri" w:hAnsi="Lato" w:cs="Times New Roman"/>
        </w:rPr>
        <w:t xml:space="preserve"> Dodanie przepisu spowoduje lepszą koordynację działań pomiędzy strażami a Policją.</w:t>
      </w:r>
    </w:p>
    <w:p w14:paraId="0E4E13AC" w14:textId="77777777" w:rsidR="00B12409" w:rsidRPr="000B4B53" w:rsidRDefault="006302CA" w:rsidP="000B4B53">
      <w:pPr>
        <w:spacing w:before="120" w:after="120" w:line="240" w:lineRule="auto"/>
        <w:jc w:val="both"/>
        <w:rPr>
          <w:rFonts w:ascii="Lato" w:eastAsia="Calibri" w:hAnsi="Lato" w:cs="Times New Roman"/>
        </w:rPr>
      </w:pPr>
      <w:r w:rsidRPr="000B4B53">
        <w:rPr>
          <w:rFonts w:ascii="Lato" w:eastAsia="Calibri" w:hAnsi="Lato" w:cs="Times New Roman"/>
        </w:rPr>
        <w:t>W</w:t>
      </w:r>
      <w:r w:rsidR="005E08B1">
        <w:rPr>
          <w:rFonts w:ascii="Lato" w:eastAsia="Calibri" w:hAnsi="Lato" w:cs="Times New Roman"/>
        </w:rPr>
        <w:t xml:space="preserve"> </w:t>
      </w:r>
      <w:r w:rsidR="005E44AC" w:rsidRPr="00846F10">
        <w:rPr>
          <w:rFonts w:ascii="Lato" w:eastAsia="Calibri" w:hAnsi="Lato" w:cs="Times New Roman"/>
          <w:b/>
        </w:rPr>
        <w:t>art.</w:t>
      </w:r>
      <w:r w:rsidR="005E44AC" w:rsidRPr="000B4B53">
        <w:rPr>
          <w:rFonts w:ascii="Lato" w:eastAsia="Calibri" w:hAnsi="Lato" w:cs="Times New Roman"/>
          <w:b/>
        </w:rPr>
        <w:t xml:space="preserve"> 8 ust. 2</w:t>
      </w:r>
      <w:r w:rsidR="005E44AC" w:rsidRPr="000B4B53">
        <w:rPr>
          <w:rFonts w:ascii="Lato" w:eastAsia="Calibri" w:hAnsi="Lato" w:cs="Times New Roman"/>
        </w:rPr>
        <w:t xml:space="preserve"> </w:t>
      </w:r>
      <w:r w:rsidR="005E44AC" w:rsidRPr="005E44AC">
        <w:rPr>
          <w:rFonts w:ascii="Lato" w:eastAsia="Calibri" w:hAnsi="Lato" w:cs="Times New Roman"/>
        </w:rPr>
        <w:t>zaproponowano</w:t>
      </w:r>
      <w:r w:rsidR="005E44AC">
        <w:rPr>
          <w:rFonts w:ascii="Lato" w:eastAsia="Calibri" w:hAnsi="Lato" w:cs="Times New Roman"/>
          <w:b/>
        </w:rPr>
        <w:t xml:space="preserve"> </w:t>
      </w:r>
      <w:r w:rsidR="009E62AF">
        <w:rPr>
          <w:rFonts w:ascii="Lato" w:eastAsia="Calibri" w:hAnsi="Lato" w:cs="Times New Roman"/>
        </w:rPr>
        <w:t>uporządkowanie</w:t>
      </w:r>
      <w:r w:rsidRPr="000B4B53">
        <w:rPr>
          <w:rFonts w:ascii="Lato" w:eastAsia="Calibri" w:hAnsi="Lato" w:cs="Times New Roman"/>
        </w:rPr>
        <w:t xml:space="preserve"> </w:t>
      </w:r>
      <w:r w:rsidR="009E62AF">
        <w:rPr>
          <w:rFonts w:ascii="Lato" w:eastAsia="Calibri" w:hAnsi="Lato" w:cs="Times New Roman"/>
        </w:rPr>
        <w:t>kwestii</w:t>
      </w:r>
      <w:r w:rsidR="00A43CCE" w:rsidRPr="000B4B53">
        <w:rPr>
          <w:rFonts w:ascii="Lato" w:eastAsia="Calibri" w:hAnsi="Lato" w:cs="Times New Roman"/>
        </w:rPr>
        <w:t xml:space="preserve"> </w:t>
      </w:r>
      <w:r w:rsidR="00B12409" w:rsidRPr="000B4B53">
        <w:rPr>
          <w:rFonts w:ascii="Lato" w:eastAsia="Calibri" w:hAnsi="Lato" w:cs="Times New Roman"/>
        </w:rPr>
        <w:t>organu właściwego do nadawania regula</w:t>
      </w:r>
      <w:r w:rsidR="00A43CCE" w:rsidRPr="000B4B53">
        <w:rPr>
          <w:rFonts w:ascii="Lato" w:eastAsia="Calibri" w:hAnsi="Lato" w:cs="Times New Roman"/>
        </w:rPr>
        <w:t xml:space="preserve">minu straży gminnej (miejskiej). </w:t>
      </w:r>
      <w:r w:rsidR="00B12409" w:rsidRPr="000B4B53">
        <w:rPr>
          <w:rFonts w:ascii="Lato" w:eastAsia="Calibri" w:hAnsi="Lato" w:cs="Times New Roman"/>
        </w:rPr>
        <w:t xml:space="preserve">Zmiana ma na celu wyeliminowanie sprzeczności pomiędzy ogólną </w:t>
      </w:r>
      <w:r w:rsidR="00D432D5" w:rsidRPr="000B4B53">
        <w:rPr>
          <w:rFonts w:ascii="Lato" w:eastAsia="Calibri" w:hAnsi="Lato" w:cs="Times New Roman"/>
        </w:rPr>
        <w:t xml:space="preserve">zasadą </w:t>
      </w:r>
      <w:r w:rsidR="00B12409" w:rsidRPr="000B4B53">
        <w:rPr>
          <w:rFonts w:ascii="Lato" w:eastAsia="Calibri" w:hAnsi="Lato" w:cs="Times New Roman"/>
        </w:rPr>
        <w:t>zawartą w art. 8 ust. 2</w:t>
      </w:r>
      <w:r w:rsidR="00D432D5" w:rsidRPr="000B4B53">
        <w:rPr>
          <w:rFonts w:ascii="Lato" w:eastAsia="Calibri" w:hAnsi="Lato" w:cs="Times New Roman"/>
        </w:rPr>
        <w:t xml:space="preserve"> ustawy </w:t>
      </w:r>
      <w:r w:rsidR="00D432D5" w:rsidRPr="000B4B53">
        <w:rPr>
          <w:rFonts w:ascii="Lato" w:eastAsia="Calibri" w:hAnsi="Lato" w:cs="Times New Roman"/>
          <w:i/>
        </w:rPr>
        <w:t>o strażach gminnych</w:t>
      </w:r>
      <w:r w:rsidR="00382613" w:rsidRPr="000B4B53">
        <w:rPr>
          <w:rFonts w:ascii="Lato" w:eastAsia="Calibri" w:hAnsi="Lato" w:cs="Times New Roman"/>
        </w:rPr>
        <w:t>, zgodnie z którą</w:t>
      </w:r>
      <w:r w:rsidR="00B12409" w:rsidRPr="000B4B53">
        <w:rPr>
          <w:rFonts w:ascii="Lato" w:eastAsia="Calibri" w:hAnsi="Lato" w:cs="Times New Roman"/>
        </w:rPr>
        <w:t xml:space="preserve"> reg</w:t>
      </w:r>
      <w:r w:rsidR="00382613" w:rsidRPr="000B4B53">
        <w:rPr>
          <w:rFonts w:ascii="Lato" w:eastAsia="Calibri" w:hAnsi="Lato" w:cs="Times New Roman"/>
        </w:rPr>
        <w:t>ulamin straży nadaje rada gminy</w:t>
      </w:r>
      <w:r w:rsidR="00B12409" w:rsidRPr="000B4B53">
        <w:rPr>
          <w:rFonts w:ascii="Lato" w:eastAsia="Calibri" w:hAnsi="Lato" w:cs="Times New Roman"/>
        </w:rPr>
        <w:t>,</w:t>
      </w:r>
      <w:r w:rsidR="00A43CCE" w:rsidRPr="000B4B53">
        <w:rPr>
          <w:rFonts w:ascii="Lato" w:eastAsia="Calibri" w:hAnsi="Lato" w:cs="Times New Roman"/>
        </w:rPr>
        <w:t xml:space="preserve"> </w:t>
      </w:r>
      <w:r w:rsidR="0071251B">
        <w:rPr>
          <w:rFonts w:ascii="Lato" w:eastAsia="Calibri" w:hAnsi="Lato" w:cs="Times New Roman"/>
        </w:rPr>
        <w:t>z</w:t>
      </w:r>
      <w:r w:rsidR="00B12409" w:rsidRPr="000B4B53">
        <w:rPr>
          <w:rFonts w:ascii="Lato" w:eastAsia="Calibri" w:hAnsi="Lato" w:cs="Times New Roman"/>
        </w:rPr>
        <w:t xml:space="preserve"> </w:t>
      </w:r>
      <w:r w:rsidR="00FF6E66">
        <w:rPr>
          <w:rFonts w:ascii="Lato" w:eastAsia="Calibri" w:hAnsi="Lato" w:cs="Times New Roman"/>
        </w:rPr>
        <w:t>wyjątkiem</w:t>
      </w:r>
      <w:r w:rsidR="00B12409" w:rsidRPr="000B4B53">
        <w:rPr>
          <w:rFonts w:ascii="Lato" w:eastAsia="Calibri" w:hAnsi="Lato" w:cs="Times New Roman"/>
        </w:rPr>
        <w:t xml:space="preserve"> </w:t>
      </w:r>
      <w:r w:rsidR="00A03EDB" w:rsidRPr="000B4B53">
        <w:rPr>
          <w:rFonts w:ascii="Lato" w:eastAsia="Calibri" w:hAnsi="Lato" w:cs="Times New Roman"/>
        </w:rPr>
        <w:t>zawarty</w:t>
      </w:r>
      <w:r w:rsidR="00FF6E66">
        <w:rPr>
          <w:rFonts w:ascii="Lato" w:eastAsia="Calibri" w:hAnsi="Lato" w:cs="Times New Roman"/>
        </w:rPr>
        <w:t>m</w:t>
      </w:r>
      <w:r w:rsidR="00A03EDB" w:rsidRPr="000B4B53">
        <w:rPr>
          <w:rFonts w:ascii="Lato" w:eastAsia="Calibri" w:hAnsi="Lato" w:cs="Times New Roman"/>
        </w:rPr>
        <w:t xml:space="preserve"> w </w:t>
      </w:r>
      <w:r w:rsidR="00D432D5" w:rsidRPr="000B4B53">
        <w:rPr>
          <w:rFonts w:ascii="Lato" w:eastAsia="Calibri" w:hAnsi="Lato" w:cs="Times New Roman"/>
        </w:rPr>
        <w:t xml:space="preserve">art. 6 ust. </w:t>
      </w:r>
      <w:r w:rsidR="00B12409" w:rsidRPr="000B4B53">
        <w:rPr>
          <w:rFonts w:ascii="Lato" w:eastAsia="Calibri" w:hAnsi="Lato" w:cs="Times New Roman"/>
        </w:rPr>
        <w:t xml:space="preserve">2 </w:t>
      </w:r>
      <w:r w:rsidR="00D432D5" w:rsidRPr="000B4B53">
        <w:rPr>
          <w:rFonts w:ascii="Lato" w:eastAsia="Calibri" w:hAnsi="Lato" w:cs="Times New Roman"/>
        </w:rPr>
        <w:t xml:space="preserve">ww. </w:t>
      </w:r>
      <w:r w:rsidR="00A03EDB" w:rsidRPr="000B4B53">
        <w:rPr>
          <w:rFonts w:ascii="Lato" w:eastAsia="Calibri" w:hAnsi="Lato" w:cs="Times New Roman"/>
        </w:rPr>
        <w:t>ustawy</w:t>
      </w:r>
      <w:r w:rsidR="00FF6E66">
        <w:rPr>
          <w:rFonts w:ascii="Lato" w:eastAsia="Calibri" w:hAnsi="Lato" w:cs="Times New Roman"/>
        </w:rPr>
        <w:t>,</w:t>
      </w:r>
      <w:r w:rsidR="00A03EDB" w:rsidRPr="000B4B53">
        <w:rPr>
          <w:rFonts w:ascii="Lato" w:eastAsia="Calibri" w:hAnsi="Lato" w:cs="Times New Roman"/>
        </w:rPr>
        <w:t xml:space="preserve"> w myśl którego</w:t>
      </w:r>
      <w:r w:rsidR="00B12409" w:rsidRPr="000B4B53">
        <w:rPr>
          <w:rFonts w:ascii="Lato" w:eastAsia="Calibri" w:hAnsi="Lato" w:cs="Times New Roman"/>
        </w:rPr>
        <w:t>, w przypadku umiejscowienia straży w urzędzie gminy, regulamin straży jest na</w:t>
      </w:r>
      <w:r w:rsidR="00B115D8" w:rsidRPr="000B4B53">
        <w:rPr>
          <w:rFonts w:ascii="Lato" w:eastAsia="Calibri" w:hAnsi="Lato" w:cs="Times New Roman"/>
        </w:rPr>
        <w:t>dawany przez wójta, burmistrza (</w:t>
      </w:r>
      <w:r w:rsidR="00B12409" w:rsidRPr="000B4B53">
        <w:rPr>
          <w:rFonts w:ascii="Lato" w:eastAsia="Calibri" w:hAnsi="Lato" w:cs="Times New Roman"/>
        </w:rPr>
        <w:t>prezydenta miasta).</w:t>
      </w:r>
    </w:p>
    <w:p w14:paraId="58AB0BBF" w14:textId="590A5A71" w:rsidR="001C1B6D" w:rsidRPr="001C1B6D" w:rsidRDefault="002B781F" w:rsidP="001C1B6D">
      <w:pPr>
        <w:spacing w:before="120" w:after="120" w:line="240" w:lineRule="auto"/>
        <w:jc w:val="both"/>
        <w:rPr>
          <w:rFonts w:ascii="Lato" w:hAnsi="Lato" w:cs="Times New Roman"/>
        </w:rPr>
      </w:pPr>
      <w:r w:rsidRPr="000B4B53">
        <w:rPr>
          <w:rFonts w:ascii="Lato" w:eastAsia="Calibri" w:hAnsi="Lato" w:cs="Times New Roman"/>
        </w:rPr>
        <w:t xml:space="preserve">W </w:t>
      </w:r>
      <w:r w:rsidR="004816BB" w:rsidRPr="000B4B53">
        <w:rPr>
          <w:rFonts w:ascii="Lato" w:eastAsia="Calibri" w:hAnsi="Lato" w:cs="Times New Roman"/>
          <w:b/>
        </w:rPr>
        <w:t>art. 9 ust. 2 pkt 2</w:t>
      </w:r>
      <w:r w:rsidR="004816BB" w:rsidRPr="000B4B53">
        <w:rPr>
          <w:rFonts w:ascii="Lato" w:eastAsia="Calibri" w:hAnsi="Lato" w:cs="Times New Roman"/>
        </w:rPr>
        <w:t xml:space="preserve"> </w:t>
      </w:r>
      <w:r w:rsidR="002A1E6F">
        <w:rPr>
          <w:rFonts w:ascii="Lato" w:eastAsia="Calibri" w:hAnsi="Lato" w:cs="Times New Roman"/>
        </w:rPr>
        <w:t xml:space="preserve">zaproponowano </w:t>
      </w:r>
      <w:r w:rsidRPr="000B4B53">
        <w:rPr>
          <w:rFonts w:ascii="Lato" w:eastAsia="Calibri" w:hAnsi="Lato" w:cs="Times New Roman"/>
        </w:rPr>
        <w:t xml:space="preserve">rozszerzenie nadzoru w zakresie użycia i wykorzystania przez straże gminne (miejskie) </w:t>
      </w:r>
      <w:r w:rsidR="000E42D7" w:rsidRPr="000B4B53">
        <w:rPr>
          <w:rFonts w:ascii="Lato" w:eastAsia="Calibri" w:hAnsi="Lato" w:cs="Times New Roman"/>
        </w:rPr>
        <w:t xml:space="preserve">broni palnej oraz </w:t>
      </w:r>
      <w:r w:rsidRPr="000B4B53">
        <w:rPr>
          <w:rFonts w:ascii="Lato" w:eastAsia="Calibri" w:hAnsi="Lato" w:cs="Times New Roman"/>
        </w:rPr>
        <w:t>ś</w:t>
      </w:r>
      <w:r w:rsidR="000E42D7" w:rsidRPr="000B4B53">
        <w:rPr>
          <w:rFonts w:ascii="Lato" w:eastAsia="Calibri" w:hAnsi="Lato" w:cs="Times New Roman"/>
        </w:rPr>
        <w:t>rodków przymusu bezpośredniego</w:t>
      </w:r>
      <w:r w:rsidRPr="000B4B53">
        <w:rPr>
          <w:rFonts w:ascii="Lato" w:eastAsia="Calibri" w:hAnsi="Lato" w:cs="Times New Roman"/>
        </w:rPr>
        <w:t xml:space="preserve">. Zgodnie z obecnym brzmieniem przepisu, wojewoda przy pomocy komendanta wojewódzkiego (Stołecznego) Policji działającego w jego imieniu sprawuje nadzór nad działalnością straży w zakresie </w:t>
      </w:r>
      <w:r w:rsidRPr="0071251B">
        <w:rPr>
          <w:rFonts w:ascii="Lato" w:eastAsia="Calibri" w:hAnsi="Lato" w:cs="Times New Roman"/>
          <w:i/>
        </w:rPr>
        <w:t>„użycia broni palnej oraz środków przymusu bezpośredniego”</w:t>
      </w:r>
      <w:r w:rsidRPr="000B4B53">
        <w:rPr>
          <w:rFonts w:ascii="Lato" w:eastAsia="Calibri" w:hAnsi="Lato" w:cs="Times New Roman"/>
        </w:rPr>
        <w:t>. Z przepisu wynika, że nadzorem jest objęte tylko użycie broni palnej oraz środków przymus</w:t>
      </w:r>
      <w:r w:rsidR="001D189E">
        <w:rPr>
          <w:rFonts w:ascii="Lato" w:eastAsia="Calibri" w:hAnsi="Lato" w:cs="Times New Roman"/>
        </w:rPr>
        <w:t>u</w:t>
      </w:r>
      <w:r w:rsidRPr="000B4B53">
        <w:rPr>
          <w:rFonts w:ascii="Lato" w:eastAsia="Calibri" w:hAnsi="Lato" w:cs="Times New Roman"/>
        </w:rPr>
        <w:t xml:space="preserve"> bezpośredniego, z pominięciem ich wykorzystania. Należy zauważyć, że u</w:t>
      </w:r>
      <w:r w:rsidRPr="000B4B53">
        <w:rPr>
          <w:rFonts w:ascii="Lato" w:hAnsi="Lato" w:cs="Times New Roman"/>
        </w:rPr>
        <w:t xml:space="preserve">stawa z dnia 24 maja 2013 r. </w:t>
      </w:r>
      <w:r w:rsidRPr="000B4B53">
        <w:rPr>
          <w:rFonts w:ascii="Lato" w:hAnsi="Lato" w:cs="Times New Roman"/>
          <w:i/>
        </w:rPr>
        <w:t>o środkach przymusu bezpośredniego i broni palnej</w:t>
      </w:r>
      <w:r w:rsidRPr="000B4B53">
        <w:rPr>
          <w:rFonts w:ascii="Lato" w:hAnsi="Lato" w:cs="Times New Roman"/>
        </w:rPr>
        <w:t xml:space="preserve"> </w:t>
      </w:r>
      <w:r w:rsidR="00DE2D12">
        <w:rPr>
          <w:rFonts w:ascii="Lato" w:hAnsi="Lato" w:cs="Times New Roman"/>
        </w:rPr>
        <w:t xml:space="preserve">w art. 4 </w:t>
      </w:r>
      <w:r w:rsidRPr="000B4B53">
        <w:rPr>
          <w:rFonts w:ascii="Lato" w:hAnsi="Lato" w:cs="Times New Roman"/>
        </w:rPr>
        <w:t xml:space="preserve">odróżnia użycie środków przymusu bezpośredniego </w:t>
      </w:r>
      <w:r w:rsidR="00DE2D12">
        <w:rPr>
          <w:rFonts w:ascii="Lato" w:hAnsi="Lato" w:cs="Times New Roman"/>
        </w:rPr>
        <w:t xml:space="preserve">(pkt 6) </w:t>
      </w:r>
      <w:r w:rsidRPr="000B4B53">
        <w:rPr>
          <w:rFonts w:ascii="Lato" w:hAnsi="Lato" w:cs="Times New Roman"/>
        </w:rPr>
        <w:t xml:space="preserve">i broni palnej </w:t>
      </w:r>
      <w:r w:rsidR="00DE2D12">
        <w:rPr>
          <w:rFonts w:ascii="Lato" w:hAnsi="Lato" w:cs="Times New Roman"/>
        </w:rPr>
        <w:t xml:space="preserve">(pkt 7) </w:t>
      </w:r>
      <w:r w:rsidRPr="000B4B53">
        <w:rPr>
          <w:rFonts w:ascii="Lato" w:hAnsi="Lato" w:cs="Times New Roman"/>
        </w:rPr>
        <w:t>od ich w</w:t>
      </w:r>
      <w:r w:rsidR="005408C5" w:rsidRPr="000B4B53">
        <w:rPr>
          <w:rFonts w:ascii="Lato" w:hAnsi="Lato" w:cs="Times New Roman"/>
        </w:rPr>
        <w:t>ykorzystania</w:t>
      </w:r>
      <w:r w:rsidR="00DE2D12">
        <w:rPr>
          <w:rFonts w:ascii="Lato" w:hAnsi="Lato" w:cs="Times New Roman"/>
        </w:rPr>
        <w:t xml:space="preserve"> (</w:t>
      </w:r>
      <w:r w:rsidR="00EF6DE9">
        <w:rPr>
          <w:rFonts w:ascii="Lato" w:hAnsi="Lato" w:cs="Times New Roman"/>
        </w:rPr>
        <w:t>odpowiednio pkt 9 i pkt 10)</w:t>
      </w:r>
      <w:r w:rsidR="005408C5" w:rsidRPr="000B4B53">
        <w:rPr>
          <w:rFonts w:ascii="Lato" w:hAnsi="Lato" w:cs="Times New Roman"/>
        </w:rPr>
        <w:t xml:space="preserve">. </w:t>
      </w:r>
      <w:r w:rsidR="001233A2">
        <w:rPr>
          <w:rFonts w:ascii="Lato" w:hAnsi="Lato" w:cs="Times New Roman"/>
        </w:rPr>
        <w:t>Przez uż</w:t>
      </w:r>
      <w:r w:rsidR="001C1B6D">
        <w:rPr>
          <w:rFonts w:ascii="Lato" w:hAnsi="Lato" w:cs="Times New Roman"/>
        </w:rPr>
        <w:t>ycie</w:t>
      </w:r>
      <w:r w:rsidR="00EF7AA3">
        <w:rPr>
          <w:rFonts w:ascii="Lato" w:hAnsi="Lato" w:cs="Times New Roman"/>
        </w:rPr>
        <w:t xml:space="preserve"> </w:t>
      </w:r>
      <w:r w:rsidR="00EF7AA3" w:rsidRPr="00EF7AA3">
        <w:rPr>
          <w:rFonts w:ascii="Lato" w:hAnsi="Lato" w:cs="Times New Roman"/>
        </w:rPr>
        <w:t>ś</w:t>
      </w:r>
      <w:r w:rsidR="00EF6DE9">
        <w:rPr>
          <w:rFonts w:ascii="Lato" w:hAnsi="Lato" w:cs="Times New Roman"/>
        </w:rPr>
        <w:t xml:space="preserve">rodka przymusu bezpośredniego należy </w:t>
      </w:r>
      <w:r w:rsidR="00EF7AA3" w:rsidRPr="00EF7AA3">
        <w:rPr>
          <w:rFonts w:ascii="Lato" w:hAnsi="Lato" w:cs="Times New Roman"/>
        </w:rPr>
        <w:t>rozumieć zastosowanie</w:t>
      </w:r>
      <w:r w:rsidR="001C2A5E">
        <w:rPr>
          <w:rFonts w:ascii="Lato" w:hAnsi="Lato" w:cs="Times New Roman"/>
        </w:rPr>
        <w:t xml:space="preserve"> tego</w:t>
      </w:r>
      <w:r w:rsidR="00EF7AA3" w:rsidRPr="00EF7AA3">
        <w:rPr>
          <w:rFonts w:ascii="Lato" w:hAnsi="Lato" w:cs="Times New Roman"/>
        </w:rPr>
        <w:t xml:space="preserve"> środka </w:t>
      </w:r>
      <w:r w:rsidR="00EF6DE9">
        <w:rPr>
          <w:rFonts w:ascii="Lato" w:hAnsi="Lato" w:cs="Times New Roman"/>
        </w:rPr>
        <w:t>wobec osoby, a u</w:t>
      </w:r>
      <w:r w:rsidR="001C1B6D">
        <w:rPr>
          <w:rFonts w:ascii="Lato" w:hAnsi="Lato" w:cs="Times New Roman"/>
        </w:rPr>
        <w:t>ż</w:t>
      </w:r>
      <w:r w:rsidR="00EF6DE9">
        <w:rPr>
          <w:rFonts w:ascii="Lato" w:hAnsi="Lato" w:cs="Times New Roman"/>
        </w:rPr>
        <w:t>ycie</w:t>
      </w:r>
      <w:r w:rsidR="001C2A5E">
        <w:rPr>
          <w:rFonts w:ascii="Lato" w:hAnsi="Lato" w:cs="Times New Roman"/>
        </w:rPr>
        <w:t xml:space="preserve"> broni palnej to </w:t>
      </w:r>
      <w:r w:rsidR="00EF7AA3" w:rsidRPr="00EF7AA3">
        <w:rPr>
          <w:rFonts w:ascii="Lato" w:hAnsi="Lato" w:cs="Times New Roman"/>
        </w:rPr>
        <w:t>oddanie strzału w kierunku osoby z zasto</w:t>
      </w:r>
      <w:r w:rsidR="001C1B6D">
        <w:rPr>
          <w:rFonts w:ascii="Lato" w:hAnsi="Lato" w:cs="Times New Roman"/>
        </w:rPr>
        <w:t xml:space="preserve">sowaniem amunicji penetracyjnej. Natomiast </w:t>
      </w:r>
      <w:r w:rsidR="000D4133">
        <w:rPr>
          <w:rFonts w:ascii="Lato" w:hAnsi="Lato" w:cs="Times New Roman"/>
        </w:rPr>
        <w:t>przez wykorzystanie</w:t>
      </w:r>
      <w:r w:rsidR="001C1B6D" w:rsidRPr="001C1B6D">
        <w:rPr>
          <w:rFonts w:ascii="Lato" w:hAnsi="Lato" w:cs="Times New Roman"/>
        </w:rPr>
        <w:t xml:space="preserve"> środka przymusu bezpośred</w:t>
      </w:r>
      <w:r w:rsidR="000D4133">
        <w:rPr>
          <w:rFonts w:ascii="Lato" w:hAnsi="Lato" w:cs="Times New Roman"/>
        </w:rPr>
        <w:t xml:space="preserve">niego należy </w:t>
      </w:r>
      <w:r w:rsidR="00286224">
        <w:rPr>
          <w:rFonts w:ascii="Lato" w:hAnsi="Lato" w:cs="Times New Roman"/>
        </w:rPr>
        <w:t xml:space="preserve">– co do zasady - </w:t>
      </w:r>
      <w:r w:rsidR="001C1B6D" w:rsidRPr="001C1B6D">
        <w:rPr>
          <w:rFonts w:ascii="Lato" w:hAnsi="Lato" w:cs="Times New Roman"/>
        </w:rPr>
        <w:t xml:space="preserve">rozumieć zastosowanie </w:t>
      </w:r>
      <w:r w:rsidR="000D4133">
        <w:rPr>
          <w:rFonts w:ascii="Lato" w:hAnsi="Lato" w:cs="Times New Roman"/>
        </w:rPr>
        <w:t xml:space="preserve">tego </w:t>
      </w:r>
      <w:r w:rsidR="001C1B6D" w:rsidRPr="001C1B6D">
        <w:rPr>
          <w:rFonts w:ascii="Lato" w:hAnsi="Lato" w:cs="Times New Roman"/>
        </w:rPr>
        <w:t>środka</w:t>
      </w:r>
      <w:r w:rsidR="006F035B">
        <w:rPr>
          <w:rFonts w:ascii="Lato" w:hAnsi="Lato" w:cs="Times New Roman"/>
        </w:rPr>
        <w:t xml:space="preserve"> </w:t>
      </w:r>
      <w:r w:rsidR="00286224">
        <w:rPr>
          <w:rFonts w:ascii="Lato" w:hAnsi="Lato" w:cs="Times New Roman"/>
        </w:rPr>
        <w:t>w</w:t>
      </w:r>
      <w:r w:rsidR="001C1B6D" w:rsidRPr="002C5FF3">
        <w:rPr>
          <w:rFonts w:ascii="Lato" w:hAnsi="Lato" w:cs="Times New Roman"/>
        </w:rPr>
        <w:t>obec zwierzęcia</w:t>
      </w:r>
      <w:r w:rsidR="00286224">
        <w:rPr>
          <w:rFonts w:ascii="Lato" w:hAnsi="Lato" w:cs="Times New Roman"/>
        </w:rPr>
        <w:t xml:space="preserve"> lub </w:t>
      </w:r>
      <w:r w:rsidR="001C1B6D" w:rsidRPr="002C5FF3">
        <w:rPr>
          <w:rFonts w:ascii="Lato" w:hAnsi="Lato" w:cs="Times New Roman"/>
        </w:rPr>
        <w:t>w celu zatrzymania, zablokowania lub unieruchomienia pojazdu lub pokonania przeszkody</w:t>
      </w:r>
      <w:r w:rsidR="00286224">
        <w:rPr>
          <w:rFonts w:ascii="Lato" w:hAnsi="Lato" w:cs="Times New Roman"/>
        </w:rPr>
        <w:t xml:space="preserve">. </w:t>
      </w:r>
      <w:r w:rsidR="007B10B3">
        <w:rPr>
          <w:rFonts w:ascii="Lato" w:hAnsi="Lato" w:cs="Times New Roman"/>
        </w:rPr>
        <w:t xml:space="preserve">Z kolei wykorzystanie broni palnej </w:t>
      </w:r>
      <w:r w:rsidR="002C5FF3">
        <w:rPr>
          <w:rFonts w:ascii="Lato" w:hAnsi="Lato" w:cs="Times New Roman"/>
        </w:rPr>
        <w:t xml:space="preserve">to </w:t>
      </w:r>
      <w:r w:rsidR="001C1B6D" w:rsidRPr="001C1B6D">
        <w:rPr>
          <w:rFonts w:ascii="Lato" w:hAnsi="Lato" w:cs="Times New Roman"/>
        </w:rPr>
        <w:t>oddanie strzału z zastosowaniem amunicji penetracyjnej w kierunku zwierzęcia, przedmiotu, lub w innym kierunku niestwarzającym zagrożenia dla osoby.</w:t>
      </w:r>
    </w:p>
    <w:p w14:paraId="64556E5F" w14:textId="72E000CB" w:rsidR="002B781F" w:rsidRPr="000B4B53" w:rsidRDefault="005408C5" w:rsidP="000B4B53">
      <w:pPr>
        <w:spacing w:before="120" w:after="120" w:line="240" w:lineRule="auto"/>
        <w:jc w:val="both"/>
        <w:rPr>
          <w:rFonts w:ascii="Lato" w:hAnsi="Lato" w:cs="Times New Roman"/>
        </w:rPr>
      </w:pPr>
      <w:r w:rsidRPr="000B4B53">
        <w:rPr>
          <w:rFonts w:ascii="Lato" w:hAnsi="Lato" w:cs="Times New Roman"/>
        </w:rPr>
        <w:t xml:space="preserve">Wobec powyższego </w:t>
      </w:r>
      <w:r w:rsidR="002B781F" w:rsidRPr="000B4B53">
        <w:rPr>
          <w:rFonts w:ascii="Lato" w:hAnsi="Lato" w:cs="Times New Roman"/>
        </w:rPr>
        <w:t>proponuje się dookreślenie, że przedmiotowy nadzór prowadzony jest również w zakresi</w:t>
      </w:r>
      <w:r w:rsidRPr="000B4B53">
        <w:rPr>
          <w:rFonts w:ascii="Lato" w:hAnsi="Lato" w:cs="Times New Roman"/>
        </w:rPr>
        <w:t xml:space="preserve">e </w:t>
      </w:r>
      <w:r w:rsidRPr="00890BA8">
        <w:rPr>
          <w:rFonts w:ascii="Lato" w:hAnsi="Lato" w:cs="Times New Roman"/>
          <w:i/>
        </w:rPr>
        <w:t>„wykorzystania”</w:t>
      </w:r>
      <w:r w:rsidRPr="000B4B53">
        <w:rPr>
          <w:rFonts w:ascii="Lato" w:hAnsi="Lato" w:cs="Times New Roman"/>
        </w:rPr>
        <w:t xml:space="preserve"> broni palnej oraz</w:t>
      </w:r>
      <w:r w:rsidR="002B781F" w:rsidRPr="000B4B53">
        <w:rPr>
          <w:rFonts w:ascii="Lato" w:hAnsi="Lato" w:cs="Times New Roman"/>
        </w:rPr>
        <w:t xml:space="preserve"> środków przymusu bezpośredniego.</w:t>
      </w:r>
    </w:p>
    <w:p w14:paraId="3C7817E4" w14:textId="77777777" w:rsidR="00F221A7" w:rsidRPr="000B4B53" w:rsidRDefault="007502C2" w:rsidP="000B4B53">
      <w:pPr>
        <w:spacing w:before="120" w:after="120" w:line="240" w:lineRule="auto"/>
        <w:jc w:val="both"/>
        <w:rPr>
          <w:rFonts w:ascii="Lato" w:hAnsi="Lato" w:cs="Times New Roman"/>
        </w:rPr>
      </w:pPr>
      <w:r w:rsidRPr="0064495D">
        <w:rPr>
          <w:rFonts w:ascii="Lato" w:hAnsi="Lato" w:cs="Times New Roman"/>
        </w:rPr>
        <w:t>Do</w:t>
      </w:r>
      <w:r>
        <w:rPr>
          <w:rFonts w:ascii="Lato" w:hAnsi="Lato" w:cs="Times New Roman"/>
          <w:b/>
        </w:rPr>
        <w:t xml:space="preserve"> art. 9 </w:t>
      </w:r>
      <w:r w:rsidRPr="0064495D">
        <w:rPr>
          <w:rFonts w:ascii="Lato" w:hAnsi="Lato" w:cs="Times New Roman"/>
        </w:rPr>
        <w:t>zaproponowano dodanie</w:t>
      </w:r>
      <w:r>
        <w:rPr>
          <w:rFonts w:ascii="Lato" w:hAnsi="Lato" w:cs="Times New Roman"/>
          <w:b/>
        </w:rPr>
        <w:t xml:space="preserve"> ust. </w:t>
      </w:r>
      <w:r w:rsidR="005E0006">
        <w:rPr>
          <w:rFonts w:ascii="Lato" w:hAnsi="Lato" w:cs="Times New Roman"/>
          <w:b/>
        </w:rPr>
        <w:t>3a-3w</w:t>
      </w:r>
      <w:r w:rsidR="0029582A">
        <w:rPr>
          <w:rFonts w:ascii="Lato" w:hAnsi="Lato" w:cs="Times New Roman"/>
          <w:b/>
        </w:rPr>
        <w:t xml:space="preserve">, </w:t>
      </w:r>
      <w:r w:rsidR="0029582A" w:rsidRPr="0029582A">
        <w:rPr>
          <w:rFonts w:ascii="Lato" w:hAnsi="Lato" w:cs="Times New Roman"/>
        </w:rPr>
        <w:t>tym samym przeniesienie</w:t>
      </w:r>
      <w:r w:rsidR="0064495D">
        <w:rPr>
          <w:rFonts w:ascii="Lato" w:hAnsi="Lato" w:cs="Times New Roman"/>
          <w:b/>
        </w:rPr>
        <w:t xml:space="preserve"> </w:t>
      </w:r>
      <w:r w:rsidR="00F35051">
        <w:rPr>
          <w:rFonts w:ascii="Lato" w:hAnsi="Lato" w:cs="Times New Roman"/>
        </w:rPr>
        <w:t>przepisów</w:t>
      </w:r>
      <w:r w:rsidR="00325C91" w:rsidRPr="000B4B53">
        <w:rPr>
          <w:rFonts w:ascii="Lato" w:hAnsi="Lato" w:cs="Times New Roman"/>
        </w:rPr>
        <w:t xml:space="preserve"> z rozporządzenia Ministra Spraw Wewnętrznych i Administracji z dnia 21 grudnia 2009 r. </w:t>
      </w:r>
      <w:r w:rsidR="00325C91" w:rsidRPr="00F35051">
        <w:rPr>
          <w:rFonts w:ascii="Lato" w:hAnsi="Lato" w:cs="Times New Roman"/>
          <w:i/>
        </w:rPr>
        <w:t xml:space="preserve">w </w:t>
      </w:r>
      <w:r w:rsidR="00325C91" w:rsidRPr="00F35051">
        <w:rPr>
          <w:rFonts w:ascii="Lato" w:hAnsi="Lato" w:cs="Times New Roman"/>
          <w:i/>
        </w:rPr>
        <w:lastRenderedPageBreak/>
        <w:t xml:space="preserve">sprawie trybu sprawowania nadzoru nad działalnością straży gminnych (miejskich), </w:t>
      </w:r>
      <w:r w:rsidR="00325C91" w:rsidRPr="00FB2515">
        <w:rPr>
          <w:rFonts w:ascii="Lato" w:hAnsi="Lato" w:cs="Times New Roman"/>
        </w:rPr>
        <w:t xml:space="preserve">wydanego na </w:t>
      </w:r>
      <w:r w:rsidR="00050E9B">
        <w:rPr>
          <w:rFonts w:ascii="Lato" w:hAnsi="Lato" w:cs="Times New Roman"/>
        </w:rPr>
        <w:t>podstawie art. 9 ust. 6</w:t>
      </w:r>
      <w:r w:rsidR="00325C91" w:rsidRPr="000B4B53">
        <w:rPr>
          <w:rFonts w:ascii="Lato" w:hAnsi="Lato" w:cs="Times New Roman"/>
        </w:rPr>
        <w:t>, be</w:t>
      </w:r>
      <w:r w:rsidR="0064495D">
        <w:rPr>
          <w:rFonts w:ascii="Lato" w:hAnsi="Lato" w:cs="Times New Roman"/>
        </w:rPr>
        <w:t xml:space="preserve">z znaczącej zmiany </w:t>
      </w:r>
      <w:r w:rsidR="00325C91" w:rsidRPr="000B4B53">
        <w:rPr>
          <w:rFonts w:ascii="Lato" w:hAnsi="Lato" w:cs="Times New Roman"/>
        </w:rPr>
        <w:t>dotychczasowego trybu realizacji przedmiotowego nadzoru.</w:t>
      </w:r>
      <w:r w:rsidR="00D70186">
        <w:rPr>
          <w:rFonts w:ascii="Lato" w:hAnsi="Lato" w:cs="Times New Roman"/>
        </w:rPr>
        <w:t xml:space="preserve"> </w:t>
      </w:r>
      <w:r w:rsidR="008C7029" w:rsidRPr="000B4B53">
        <w:rPr>
          <w:rFonts w:ascii="Lato" w:hAnsi="Lato" w:cs="Times New Roman"/>
        </w:rPr>
        <w:t>Dodatkowo</w:t>
      </w:r>
      <w:r w:rsidR="00A97E33" w:rsidRPr="000B4B53">
        <w:rPr>
          <w:rFonts w:ascii="Lato" w:hAnsi="Lato" w:cs="Times New Roman"/>
        </w:rPr>
        <w:t xml:space="preserve">, </w:t>
      </w:r>
      <w:r w:rsidR="00110BDB" w:rsidRPr="000B4B53">
        <w:rPr>
          <w:rFonts w:ascii="Lato" w:hAnsi="Lato" w:cs="Times New Roman"/>
        </w:rPr>
        <w:t xml:space="preserve">w </w:t>
      </w:r>
      <w:r w:rsidR="00110BDB" w:rsidRPr="007502C2">
        <w:rPr>
          <w:rFonts w:ascii="Lato" w:hAnsi="Lato" w:cs="Times New Roman"/>
          <w:b/>
        </w:rPr>
        <w:t>ust. 3f</w:t>
      </w:r>
      <w:r w:rsidR="008C7029" w:rsidRPr="000B4B53">
        <w:rPr>
          <w:rFonts w:ascii="Lato" w:hAnsi="Lato" w:cs="Times New Roman"/>
        </w:rPr>
        <w:t xml:space="preserve"> wskazano elementy, jakie powinno </w:t>
      </w:r>
      <w:r w:rsidR="00110BDB" w:rsidRPr="000B4B53">
        <w:rPr>
          <w:rFonts w:ascii="Lato" w:hAnsi="Lato" w:cs="Times New Roman"/>
        </w:rPr>
        <w:t>posiadać u</w:t>
      </w:r>
      <w:r w:rsidR="00021A3B" w:rsidRPr="000B4B53">
        <w:rPr>
          <w:rFonts w:ascii="Lato" w:hAnsi="Lato" w:cs="Times New Roman"/>
        </w:rPr>
        <w:t>poważnienie</w:t>
      </w:r>
      <w:r w:rsidR="00110BDB" w:rsidRPr="000B4B53">
        <w:rPr>
          <w:rFonts w:ascii="Lato" w:hAnsi="Lato" w:cs="Times New Roman"/>
        </w:rPr>
        <w:t xml:space="preserve"> </w:t>
      </w:r>
      <w:r w:rsidR="00A97E33" w:rsidRPr="000B4B53">
        <w:rPr>
          <w:rFonts w:ascii="Lato" w:hAnsi="Lato" w:cs="Times New Roman"/>
        </w:rPr>
        <w:t xml:space="preserve">wojewody </w:t>
      </w:r>
      <w:r w:rsidR="00110BDB" w:rsidRPr="000B4B53">
        <w:rPr>
          <w:rFonts w:ascii="Lato" w:hAnsi="Lato" w:cs="Times New Roman"/>
        </w:rPr>
        <w:t>do przeprowadzenia kontroli</w:t>
      </w:r>
      <w:r w:rsidR="00D97E79">
        <w:rPr>
          <w:rFonts w:ascii="Lato" w:hAnsi="Lato" w:cs="Times New Roman"/>
        </w:rPr>
        <w:t xml:space="preserve">, a w </w:t>
      </w:r>
      <w:r w:rsidR="003940E4" w:rsidRPr="0068777A">
        <w:rPr>
          <w:rFonts w:ascii="Lato" w:hAnsi="Lato" w:cs="Times New Roman"/>
          <w:b/>
        </w:rPr>
        <w:t>ust. 3g</w:t>
      </w:r>
      <w:r w:rsidR="003940E4" w:rsidRPr="000B4B53">
        <w:rPr>
          <w:rFonts w:ascii="Lato" w:hAnsi="Lato" w:cs="Times New Roman"/>
        </w:rPr>
        <w:t xml:space="preserve"> doprecyzowano, że k</w:t>
      </w:r>
      <w:r w:rsidR="00F221A7" w:rsidRPr="000B4B53">
        <w:rPr>
          <w:rFonts w:ascii="Lato" w:hAnsi="Lato" w:cs="Times New Roman"/>
        </w:rPr>
        <w:t>ontrolujący sporządza projekt programu kontroli, który</w:t>
      </w:r>
      <w:r w:rsidR="003940E4" w:rsidRPr="000B4B53">
        <w:rPr>
          <w:rFonts w:ascii="Lato" w:hAnsi="Lato" w:cs="Times New Roman"/>
        </w:rPr>
        <w:t xml:space="preserve"> następnie</w:t>
      </w:r>
      <w:r w:rsidR="00F221A7" w:rsidRPr="000B4B53">
        <w:rPr>
          <w:rFonts w:ascii="Lato" w:hAnsi="Lato" w:cs="Times New Roman"/>
        </w:rPr>
        <w:t>, za pośrednictwem komendanta wojewódzkiego (Stołecznego) Policji, doręcza</w:t>
      </w:r>
      <w:r w:rsidR="003940E4" w:rsidRPr="000B4B53">
        <w:rPr>
          <w:rFonts w:ascii="Lato" w:hAnsi="Lato" w:cs="Times New Roman"/>
        </w:rPr>
        <w:t>ny jest</w:t>
      </w:r>
      <w:r w:rsidR="00F221A7" w:rsidRPr="000B4B53">
        <w:rPr>
          <w:rFonts w:ascii="Lato" w:hAnsi="Lato" w:cs="Times New Roman"/>
        </w:rPr>
        <w:t xml:space="preserve"> do zatwierdzenia wojewodzie</w:t>
      </w:r>
      <w:r w:rsidR="00A70880" w:rsidRPr="000B4B53">
        <w:rPr>
          <w:rFonts w:ascii="Lato" w:hAnsi="Lato" w:cs="Times New Roman"/>
        </w:rPr>
        <w:t>, w terminie</w:t>
      </w:r>
      <w:r w:rsidR="00F221A7" w:rsidRPr="000B4B53">
        <w:rPr>
          <w:rFonts w:ascii="Lato" w:hAnsi="Lato" w:cs="Times New Roman"/>
        </w:rPr>
        <w:t xml:space="preserve"> nie później niż 14 dni przed rozpoczęciem kontroli.</w:t>
      </w:r>
      <w:r w:rsidR="00A70880" w:rsidRPr="000B4B53">
        <w:rPr>
          <w:rFonts w:ascii="Lato" w:hAnsi="Lato" w:cs="Times New Roman"/>
        </w:rPr>
        <w:t xml:space="preserve"> Wskazany termin wynika z faktu, że już zatwierdzony program kontroli wraz z zawiadomieniem o kontroli powinien </w:t>
      </w:r>
      <w:r w:rsidR="00C23F2F" w:rsidRPr="000B4B53">
        <w:rPr>
          <w:rFonts w:ascii="Lato" w:hAnsi="Lato" w:cs="Times New Roman"/>
        </w:rPr>
        <w:t xml:space="preserve">zostać doręczony </w:t>
      </w:r>
      <w:r w:rsidR="00F221A7" w:rsidRPr="000B4B53">
        <w:rPr>
          <w:rFonts w:ascii="Lato" w:hAnsi="Lato" w:cs="Times New Roman"/>
        </w:rPr>
        <w:t>jednostce kontrolowanej oraz kontrolującemu nie później niż 7 dni przed rozpoczęciem kontroli.</w:t>
      </w:r>
    </w:p>
    <w:p w14:paraId="66395673" w14:textId="00634C73" w:rsidR="0096333A" w:rsidRPr="000B4B53" w:rsidRDefault="0096333A" w:rsidP="000B4B53">
      <w:pPr>
        <w:spacing w:before="120" w:after="120" w:line="240" w:lineRule="auto"/>
        <w:jc w:val="both"/>
        <w:rPr>
          <w:rFonts w:ascii="Lato" w:hAnsi="Lato" w:cs="Times New Roman"/>
        </w:rPr>
      </w:pPr>
      <w:r w:rsidRPr="000B4B53">
        <w:rPr>
          <w:rFonts w:ascii="Lato" w:hAnsi="Lato" w:cs="Times New Roman"/>
        </w:rPr>
        <w:t xml:space="preserve">Konsekwencją </w:t>
      </w:r>
      <w:r w:rsidR="007F0FB2">
        <w:rPr>
          <w:rFonts w:ascii="Lato" w:hAnsi="Lato" w:cs="Times New Roman"/>
        </w:rPr>
        <w:t xml:space="preserve">przeniesienia przepisów z </w:t>
      </w:r>
      <w:r w:rsidR="00D97E79">
        <w:rPr>
          <w:rFonts w:ascii="Lato" w:hAnsi="Lato" w:cs="Times New Roman"/>
        </w:rPr>
        <w:t xml:space="preserve">rozporządzenia </w:t>
      </w:r>
      <w:r w:rsidR="007F0FB2" w:rsidRPr="000B4B53">
        <w:rPr>
          <w:rFonts w:ascii="Lato" w:hAnsi="Lato" w:cs="Times New Roman"/>
        </w:rPr>
        <w:t>Ministra Spraw Wewnętrznych i Administracji z dnia 21 grudnia 2009 r. w</w:t>
      </w:r>
      <w:r w:rsidR="007F0FB2" w:rsidRPr="007F0FB2">
        <w:rPr>
          <w:rFonts w:ascii="Lato" w:hAnsi="Lato" w:cs="Times New Roman"/>
          <w:i/>
        </w:rPr>
        <w:t xml:space="preserve"> sprawie trybu sprawowania nadzoru nad działalnością straży gminnych (miejskich)</w:t>
      </w:r>
      <w:r w:rsidR="007F0FB2">
        <w:rPr>
          <w:rFonts w:ascii="Lato" w:hAnsi="Lato" w:cs="Times New Roman"/>
        </w:rPr>
        <w:t xml:space="preserve"> </w:t>
      </w:r>
      <w:r w:rsidR="00D97E79">
        <w:rPr>
          <w:rFonts w:ascii="Lato" w:hAnsi="Lato" w:cs="Times New Roman"/>
        </w:rPr>
        <w:t xml:space="preserve">na grunt ustawowy </w:t>
      </w:r>
      <w:r w:rsidR="006F035B">
        <w:rPr>
          <w:rFonts w:ascii="Lato" w:hAnsi="Lato" w:cs="Times New Roman"/>
        </w:rPr>
        <w:t>jest uchylenie</w:t>
      </w:r>
      <w:r w:rsidRPr="000B4B53">
        <w:rPr>
          <w:rFonts w:ascii="Lato" w:hAnsi="Lato" w:cs="Times New Roman"/>
        </w:rPr>
        <w:t xml:space="preserve"> </w:t>
      </w:r>
      <w:r w:rsidR="00682F8A" w:rsidRPr="0068777A">
        <w:rPr>
          <w:rFonts w:ascii="Lato" w:hAnsi="Lato" w:cs="Times New Roman"/>
          <w:b/>
        </w:rPr>
        <w:t xml:space="preserve">art. </w:t>
      </w:r>
      <w:r w:rsidR="00DB4B87" w:rsidRPr="0068777A">
        <w:rPr>
          <w:rFonts w:ascii="Lato" w:hAnsi="Lato" w:cs="Times New Roman"/>
          <w:b/>
        </w:rPr>
        <w:t>9 ust. 6</w:t>
      </w:r>
      <w:r w:rsidR="00DB4B87" w:rsidRPr="000B4B53">
        <w:rPr>
          <w:rFonts w:ascii="Lato" w:hAnsi="Lato" w:cs="Times New Roman"/>
        </w:rPr>
        <w:t xml:space="preserve"> obowiązującej ustawy, będącego podstawą prawną do wydania </w:t>
      </w:r>
      <w:r w:rsidR="00B06CF8">
        <w:rPr>
          <w:rFonts w:ascii="Lato" w:hAnsi="Lato" w:cs="Times New Roman"/>
        </w:rPr>
        <w:t>ww. rozporządzenia.</w:t>
      </w:r>
    </w:p>
    <w:p w14:paraId="40B664B3" w14:textId="77777777" w:rsidR="00AF4239" w:rsidRPr="000B4B53" w:rsidRDefault="00B06CF8" w:rsidP="000B4B53">
      <w:pPr>
        <w:spacing w:before="120" w:after="120" w:line="240" w:lineRule="auto"/>
        <w:jc w:val="both"/>
        <w:rPr>
          <w:rFonts w:ascii="Lato" w:eastAsia="Calibri" w:hAnsi="Lato" w:cs="Times New Roman"/>
        </w:rPr>
      </w:pPr>
      <w:r>
        <w:rPr>
          <w:rFonts w:ascii="Lato" w:eastAsia="Calibri" w:hAnsi="Lato" w:cs="Times New Roman"/>
        </w:rPr>
        <w:t>W</w:t>
      </w:r>
      <w:r w:rsidR="00B661B0">
        <w:rPr>
          <w:rFonts w:ascii="Lato" w:eastAsia="Calibri" w:hAnsi="Lato" w:cs="Times New Roman"/>
        </w:rPr>
        <w:t xml:space="preserve"> </w:t>
      </w:r>
      <w:r w:rsidR="00B661B0" w:rsidRPr="000B4B53">
        <w:rPr>
          <w:rFonts w:ascii="Lato" w:eastAsia="Calibri" w:hAnsi="Lato" w:cs="Times New Roman"/>
          <w:b/>
        </w:rPr>
        <w:t>art. 9 ust. 5</w:t>
      </w:r>
      <w:r w:rsidR="00B661B0" w:rsidRPr="000B4B53">
        <w:rPr>
          <w:rFonts w:ascii="Lato" w:eastAsia="Calibri" w:hAnsi="Lato" w:cs="Times New Roman"/>
        </w:rPr>
        <w:t xml:space="preserve"> </w:t>
      </w:r>
      <w:r w:rsidR="00F42372">
        <w:rPr>
          <w:rFonts w:ascii="Lato" w:eastAsia="Calibri" w:hAnsi="Lato" w:cs="Times New Roman"/>
        </w:rPr>
        <w:t>zaproponowano doprecyzowanie</w:t>
      </w:r>
      <w:r w:rsidR="005D784E">
        <w:rPr>
          <w:rFonts w:ascii="Lato" w:eastAsia="Calibri" w:hAnsi="Lato" w:cs="Times New Roman"/>
        </w:rPr>
        <w:t xml:space="preserve"> w</w:t>
      </w:r>
      <w:r w:rsidR="00F42372">
        <w:rPr>
          <w:rFonts w:ascii="Lato" w:eastAsia="Calibri" w:hAnsi="Lato" w:cs="Times New Roman"/>
        </w:rPr>
        <w:t xml:space="preserve"> </w:t>
      </w:r>
      <w:r w:rsidR="005D784E" w:rsidRPr="000B4B53">
        <w:rPr>
          <w:rFonts w:ascii="Lato" w:eastAsia="Calibri" w:hAnsi="Lato" w:cs="Times New Roman"/>
          <w:b/>
        </w:rPr>
        <w:t>pkt 7-10</w:t>
      </w:r>
      <w:r w:rsidR="005D784E">
        <w:rPr>
          <w:rFonts w:ascii="Lato" w:eastAsia="Calibri" w:hAnsi="Lato" w:cs="Times New Roman"/>
          <w:b/>
        </w:rPr>
        <w:t xml:space="preserve"> </w:t>
      </w:r>
      <w:r w:rsidR="00F42372">
        <w:rPr>
          <w:rFonts w:ascii="Lato" w:eastAsia="Calibri" w:hAnsi="Lato" w:cs="Times New Roman"/>
        </w:rPr>
        <w:t>przypadk</w:t>
      </w:r>
      <w:r w:rsidR="00EC494B">
        <w:rPr>
          <w:rFonts w:ascii="Lato" w:eastAsia="Calibri" w:hAnsi="Lato" w:cs="Times New Roman"/>
        </w:rPr>
        <w:t>ów</w:t>
      </w:r>
      <w:r w:rsidR="00F42372">
        <w:rPr>
          <w:rFonts w:ascii="Lato" w:eastAsia="Calibri" w:hAnsi="Lato" w:cs="Times New Roman"/>
        </w:rPr>
        <w:t xml:space="preserve"> współpracy Policji i straży</w:t>
      </w:r>
      <w:r w:rsidR="00E3788C">
        <w:rPr>
          <w:rFonts w:ascii="Lato" w:eastAsia="Calibri" w:hAnsi="Lato" w:cs="Times New Roman"/>
        </w:rPr>
        <w:t xml:space="preserve">, poprzez przeniesienie </w:t>
      </w:r>
      <w:r w:rsidR="00EC494B">
        <w:rPr>
          <w:rFonts w:ascii="Lato" w:eastAsia="Calibri" w:hAnsi="Lato" w:cs="Times New Roman"/>
        </w:rPr>
        <w:t xml:space="preserve">przepisów </w:t>
      </w:r>
      <w:r w:rsidR="005D784E" w:rsidRPr="000B4B53">
        <w:rPr>
          <w:rFonts w:ascii="Lato" w:eastAsia="Calibri" w:hAnsi="Lato" w:cs="Times New Roman"/>
        </w:rPr>
        <w:t>§ 1 ust. 1 pkt 1</w:t>
      </w:r>
      <w:r w:rsidR="005D784E">
        <w:rPr>
          <w:rFonts w:ascii="Lato" w:eastAsia="Calibri" w:hAnsi="Lato" w:cs="Times New Roman"/>
        </w:rPr>
        <w:t xml:space="preserve"> </w:t>
      </w:r>
      <w:r w:rsidR="005D784E" w:rsidRPr="000B4B53">
        <w:rPr>
          <w:rFonts w:ascii="Lato" w:eastAsia="Calibri" w:hAnsi="Lato" w:cs="Times New Roman"/>
        </w:rPr>
        <w:t>i 4 oraz § 2</w:t>
      </w:r>
      <w:r w:rsidR="005D784E">
        <w:rPr>
          <w:rFonts w:ascii="Lato" w:eastAsia="Calibri" w:hAnsi="Lato" w:cs="Times New Roman"/>
        </w:rPr>
        <w:t xml:space="preserve"> </w:t>
      </w:r>
      <w:r w:rsidR="00EC494B" w:rsidRPr="000B4B53">
        <w:rPr>
          <w:rFonts w:ascii="Lato" w:eastAsia="Calibri" w:hAnsi="Lato" w:cs="Times New Roman"/>
        </w:rPr>
        <w:t xml:space="preserve">rozporządzenia Ministra Spraw Wewnętrznych i Administracji z dnia 4 sierpnia 2021 r. </w:t>
      </w:r>
      <w:r w:rsidR="00EC494B" w:rsidRPr="000B4B53">
        <w:rPr>
          <w:rFonts w:ascii="Lato" w:eastAsia="Calibri" w:hAnsi="Lato" w:cs="Times New Roman"/>
          <w:i/>
        </w:rPr>
        <w:t>w sprawie form współpracy straży gminnej z Policją oraz sposobu informowania wojewody o tej współpracy</w:t>
      </w:r>
      <w:r w:rsidR="006B2CFC">
        <w:rPr>
          <w:rFonts w:ascii="Lato" w:eastAsia="Calibri" w:hAnsi="Lato" w:cs="Times New Roman"/>
          <w:i/>
        </w:rPr>
        <w:t xml:space="preserve"> </w:t>
      </w:r>
      <w:r w:rsidR="003E4513">
        <w:rPr>
          <w:rFonts w:ascii="Lato" w:eastAsia="Calibri" w:hAnsi="Lato" w:cs="Times New Roman"/>
        </w:rPr>
        <w:t xml:space="preserve">na grunt ustawowy. </w:t>
      </w:r>
      <w:r w:rsidR="00C07B1E" w:rsidRPr="000B4B53">
        <w:rPr>
          <w:rFonts w:ascii="Lato" w:eastAsia="Calibri" w:hAnsi="Lato" w:cs="Times New Roman"/>
        </w:rPr>
        <w:t xml:space="preserve">Zgodnie z zaproponowanym brzmieniem, </w:t>
      </w:r>
      <w:r w:rsidR="00E537EB" w:rsidRPr="000B4B53">
        <w:rPr>
          <w:rFonts w:ascii="Lato" w:eastAsia="Calibri" w:hAnsi="Lato" w:cs="Times New Roman"/>
        </w:rPr>
        <w:t>przedmiotowa współpraca może dotyczyć:</w:t>
      </w:r>
    </w:p>
    <w:p w14:paraId="30420896" w14:textId="77777777" w:rsidR="00E537EB" w:rsidRPr="000B4B53" w:rsidRDefault="00E537EB" w:rsidP="00547D2C">
      <w:pPr>
        <w:pStyle w:val="ZPKTzmpktartykuempunktem"/>
        <w:numPr>
          <w:ilvl w:val="0"/>
          <w:numId w:val="18"/>
        </w:numPr>
        <w:spacing w:before="120" w:after="120" w:line="240" w:lineRule="auto"/>
        <w:rPr>
          <w:rFonts w:ascii="Lato" w:hAnsi="Lato"/>
          <w:sz w:val="22"/>
          <w:szCs w:val="22"/>
        </w:rPr>
      </w:pPr>
      <w:r w:rsidRPr="000B4B53">
        <w:rPr>
          <w:rFonts w:ascii="Lato" w:hAnsi="Lato"/>
          <w:sz w:val="22"/>
          <w:szCs w:val="22"/>
        </w:rPr>
        <w:t>organizowani</w:t>
      </w:r>
      <w:r w:rsidR="00416FA4">
        <w:rPr>
          <w:rFonts w:ascii="Lato" w:hAnsi="Lato"/>
          <w:sz w:val="22"/>
          <w:szCs w:val="22"/>
        </w:rPr>
        <w:t>a</w:t>
      </w:r>
      <w:r w:rsidRPr="000B4B53">
        <w:rPr>
          <w:rFonts w:ascii="Lato" w:hAnsi="Lato"/>
          <w:sz w:val="22"/>
          <w:szCs w:val="22"/>
        </w:rPr>
        <w:t xml:space="preserve"> okresowych spotkań w celu dokonania oceny zagrożenia bezpieczeństwa ludzi i mienia, spokoju i porządku publicznego, a także wytyczania wspólnych zadań</w:t>
      </w:r>
      <w:r w:rsidR="00BE6B32">
        <w:rPr>
          <w:rFonts w:ascii="Lato" w:hAnsi="Lato"/>
          <w:sz w:val="22"/>
          <w:szCs w:val="22"/>
        </w:rPr>
        <w:t>,</w:t>
      </w:r>
    </w:p>
    <w:p w14:paraId="705028FF" w14:textId="77777777" w:rsidR="00E537EB" w:rsidRPr="000B4B53" w:rsidRDefault="00E537EB" w:rsidP="00547D2C">
      <w:pPr>
        <w:pStyle w:val="ZPKTzmpktartykuempunktem"/>
        <w:numPr>
          <w:ilvl w:val="0"/>
          <w:numId w:val="18"/>
        </w:numPr>
        <w:spacing w:before="120" w:after="120" w:line="240" w:lineRule="auto"/>
        <w:rPr>
          <w:rFonts w:ascii="Lato" w:hAnsi="Lato"/>
          <w:sz w:val="22"/>
          <w:szCs w:val="22"/>
        </w:rPr>
      </w:pPr>
      <w:r w:rsidRPr="000B4B53">
        <w:rPr>
          <w:rFonts w:ascii="Lato" w:hAnsi="Lato"/>
          <w:sz w:val="22"/>
          <w:szCs w:val="22"/>
        </w:rPr>
        <w:t>wyznaczani</w:t>
      </w:r>
      <w:r w:rsidR="00416FA4">
        <w:rPr>
          <w:rFonts w:ascii="Lato" w:hAnsi="Lato"/>
          <w:sz w:val="22"/>
          <w:szCs w:val="22"/>
        </w:rPr>
        <w:t>a</w:t>
      </w:r>
      <w:r w:rsidRPr="000B4B53">
        <w:rPr>
          <w:rFonts w:ascii="Lato" w:hAnsi="Lato"/>
          <w:sz w:val="22"/>
          <w:szCs w:val="22"/>
        </w:rPr>
        <w:t xml:space="preserve"> przedstawicieli straży i Policji do utrzymywania bieżących kontaktów</w:t>
      </w:r>
      <w:r w:rsidR="00547D2C">
        <w:rPr>
          <w:rFonts w:ascii="Lato" w:hAnsi="Lato"/>
          <w:sz w:val="22"/>
          <w:szCs w:val="22"/>
        </w:rPr>
        <w:t>,</w:t>
      </w:r>
    </w:p>
    <w:p w14:paraId="4E41BBEB" w14:textId="77777777" w:rsidR="00E537EB" w:rsidRPr="00547D2C" w:rsidRDefault="00E537EB" w:rsidP="0013470D">
      <w:pPr>
        <w:pStyle w:val="ZPKTzmpktartykuempunktem"/>
        <w:numPr>
          <w:ilvl w:val="0"/>
          <w:numId w:val="18"/>
        </w:numPr>
        <w:spacing w:before="120" w:after="120" w:line="240" w:lineRule="auto"/>
        <w:rPr>
          <w:rFonts w:ascii="Lato" w:hAnsi="Lato"/>
          <w:sz w:val="22"/>
          <w:szCs w:val="22"/>
        </w:rPr>
      </w:pPr>
      <w:r w:rsidRPr="000B4B53">
        <w:rPr>
          <w:rFonts w:ascii="Lato" w:hAnsi="Lato"/>
          <w:sz w:val="22"/>
          <w:szCs w:val="22"/>
        </w:rPr>
        <w:t>udzieleni</w:t>
      </w:r>
      <w:r w:rsidR="00416FA4">
        <w:rPr>
          <w:rFonts w:ascii="Lato" w:hAnsi="Lato"/>
          <w:sz w:val="22"/>
          <w:szCs w:val="22"/>
        </w:rPr>
        <w:t>a</w:t>
      </w:r>
      <w:r w:rsidRPr="000B4B53">
        <w:rPr>
          <w:rFonts w:ascii="Lato" w:hAnsi="Lato"/>
          <w:sz w:val="22"/>
          <w:szCs w:val="22"/>
        </w:rPr>
        <w:t xml:space="preserve"> wsparcia przez Policję w czynnościach, w których siły straży gminnej są</w:t>
      </w:r>
      <w:r w:rsidR="00547D2C">
        <w:rPr>
          <w:rFonts w:ascii="Lato" w:hAnsi="Lato"/>
          <w:sz w:val="22"/>
          <w:szCs w:val="22"/>
        </w:rPr>
        <w:t xml:space="preserve"> </w:t>
      </w:r>
      <w:r w:rsidRPr="00547D2C">
        <w:rPr>
          <w:rFonts w:ascii="Lato" w:hAnsi="Lato"/>
          <w:sz w:val="22"/>
          <w:szCs w:val="22"/>
        </w:rPr>
        <w:t>niewystarczające</w:t>
      </w:r>
      <w:r w:rsidR="00BE6B32" w:rsidRPr="00547D2C">
        <w:rPr>
          <w:rFonts w:ascii="Lato" w:hAnsi="Lato"/>
          <w:sz w:val="22"/>
          <w:szCs w:val="22"/>
        </w:rPr>
        <w:t>,</w:t>
      </w:r>
    </w:p>
    <w:p w14:paraId="4AD2F4D2" w14:textId="77777777" w:rsidR="00E537EB" w:rsidRPr="000B4B53" w:rsidRDefault="00E537EB" w:rsidP="000B4B53">
      <w:pPr>
        <w:pStyle w:val="ZPKTzmpktartykuempunktem"/>
        <w:numPr>
          <w:ilvl w:val="0"/>
          <w:numId w:val="18"/>
        </w:numPr>
        <w:spacing w:before="120" w:after="120" w:line="240" w:lineRule="auto"/>
        <w:rPr>
          <w:rFonts w:ascii="Lato" w:hAnsi="Lato"/>
          <w:sz w:val="22"/>
          <w:szCs w:val="22"/>
        </w:rPr>
      </w:pPr>
      <w:r w:rsidRPr="000B4B53">
        <w:rPr>
          <w:rFonts w:ascii="Lato" w:hAnsi="Lato"/>
          <w:sz w:val="22"/>
          <w:szCs w:val="22"/>
        </w:rPr>
        <w:t>zapewniani</w:t>
      </w:r>
      <w:r w:rsidR="00416FA4">
        <w:rPr>
          <w:rFonts w:ascii="Lato" w:hAnsi="Lato"/>
          <w:sz w:val="22"/>
          <w:szCs w:val="22"/>
        </w:rPr>
        <w:t>a</w:t>
      </w:r>
      <w:r w:rsidRPr="000B4B53">
        <w:rPr>
          <w:rFonts w:ascii="Lato" w:hAnsi="Lato"/>
          <w:sz w:val="22"/>
          <w:szCs w:val="22"/>
        </w:rPr>
        <w:t xml:space="preserve"> na wniosek wójta, burmistrza (prezydenta miasta) albo komendanta</w:t>
      </w:r>
      <w:r w:rsidR="004F6B1E" w:rsidRPr="000B4B53">
        <w:rPr>
          <w:rFonts w:ascii="Lato" w:hAnsi="Lato"/>
          <w:sz w:val="22"/>
          <w:szCs w:val="22"/>
        </w:rPr>
        <w:t xml:space="preserve"> </w:t>
      </w:r>
      <w:r w:rsidRPr="000B4B53">
        <w:rPr>
          <w:rFonts w:ascii="Lato" w:hAnsi="Lato"/>
          <w:sz w:val="22"/>
          <w:szCs w:val="22"/>
        </w:rPr>
        <w:t>straży funkcjonariuszy Policji do przeprowadzenia szkolenia podstawowego lub szkoleń</w:t>
      </w:r>
      <w:r w:rsidR="00E34DBB" w:rsidRPr="000B4B53">
        <w:rPr>
          <w:rFonts w:ascii="Lato" w:hAnsi="Lato"/>
          <w:sz w:val="22"/>
          <w:szCs w:val="22"/>
        </w:rPr>
        <w:t xml:space="preserve"> </w:t>
      </w:r>
      <w:r w:rsidRPr="000B4B53">
        <w:rPr>
          <w:rFonts w:ascii="Lato" w:hAnsi="Lato"/>
          <w:sz w:val="22"/>
          <w:szCs w:val="22"/>
        </w:rPr>
        <w:t>specjalistycznych strażników gminnych (miejskich).</w:t>
      </w:r>
    </w:p>
    <w:p w14:paraId="1A06FCF3" w14:textId="77777777" w:rsidR="00C07B1E" w:rsidRPr="000B4B53" w:rsidRDefault="00E34DBB" w:rsidP="000B4B53">
      <w:pPr>
        <w:spacing w:before="120" w:after="120" w:line="240" w:lineRule="auto"/>
        <w:jc w:val="both"/>
        <w:rPr>
          <w:rFonts w:ascii="Lato" w:eastAsia="Calibri" w:hAnsi="Lato" w:cs="Times New Roman"/>
        </w:rPr>
      </w:pPr>
      <w:r w:rsidRPr="000B4B53">
        <w:rPr>
          <w:rFonts w:ascii="Lato" w:eastAsia="Calibri" w:hAnsi="Lato" w:cs="Times New Roman"/>
        </w:rPr>
        <w:t xml:space="preserve">Konsekwencją </w:t>
      </w:r>
      <w:r w:rsidR="0037510F">
        <w:rPr>
          <w:rFonts w:ascii="Lato" w:eastAsia="Calibri" w:hAnsi="Lato" w:cs="Times New Roman"/>
        </w:rPr>
        <w:t xml:space="preserve">przeniesienia </w:t>
      </w:r>
      <w:r w:rsidR="00416FA4">
        <w:rPr>
          <w:rFonts w:ascii="Lato" w:eastAsia="Calibri" w:hAnsi="Lato" w:cs="Times New Roman"/>
        </w:rPr>
        <w:t xml:space="preserve">tych </w:t>
      </w:r>
      <w:r w:rsidR="0037510F">
        <w:rPr>
          <w:rFonts w:ascii="Lato" w:eastAsia="Calibri" w:hAnsi="Lato" w:cs="Times New Roman"/>
        </w:rPr>
        <w:t xml:space="preserve">przepisów do materii ustawowej, </w:t>
      </w:r>
      <w:r w:rsidRPr="000B4B53">
        <w:rPr>
          <w:rFonts w:ascii="Lato" w:eastAsia="Calibri" w:hAnsi="Lato" w:cs="Times New Roman"/>
        </w:rPr>
        <w:t xml:space="preserve">jest uchylenie </w:t>
      </w:r>
      <w:r w:rsidR="00547D2C">
        <w:rPr>
          <w:rFonts w:ascii="Lato" w:eastAsia="Calibri" w:hAnsi="Lato" w:cs="Times New Roman"/>
        </w:rPr>
        <w:t xml:space="preserve">w </w:t>
      </w:r>
      <w:r w:rsidR="00547D2C" w:rsidRPr="0064495D">
        <w:rPr>
          <w:rFonts w:ascii="Lato" w:eastAsia="Calibri" w:hAnsi="Lato" w:cs="Times New Roman"/>
          <w:b/>
        </w:rPr>
        <w:t>art.</w:t>
      </w:r>
      <w:r w:rsidR="00547D2C">
        <w:rPr>
          <w:rFonts w:ascii="Lato" w:eastAsia="Calibri" w:hAnsi="Lato" w:cs="Times New Roman"/>
          <w:b/>
        </w:rPr>
        <w:t xml:space="preserve"> 9</w:t>
      </w:r>
      <w:r w:rsidR="00547D2C" w:rsidRPr="0064495D">
        <w:rPr>
          <w:rFonts w:ascii="Lato" w:eastAsia="Calibri" w:hAnsi="Lato" w:cs="Times New Roman"/>
          <w:b/>
        </w:rPr>
        <w:t xml:space="preserve"> </w:t>
      </w:r>
      <w:r w:rsidR="0037510F">
        <w:rPr>
          <w:rFonts w:ascii="Lato" w:eastAsia="Calibri" w:hAnsi="Lato" w:cs="Times New Roman"/>
          <w:b/>
        </w:rPr>
        <w:t>ust.</w:t>
      </w:r>
      <w:r w:rsidRPr="000B4B53">
        <w:rPr>
          <w:rFonts w:ascii="Lato" w:eastAsia="Calibri" w:hAnsi="Lato" w:cs="Times New Roman"/>
          <w:b/>
        </w:rPr>
        <w:t xml:space="preserve"> 7</w:t>
      </w:r>
      <w:r w:rsidR="008E7A55">
        <w:rPr>
          <w:rFonts w:ascii="Lato" w:eastAsia="Calibri" w:hAnsi="Lato" w:cs="Times New Roman"/>
        </w:rPr>
        <w:t>.</w:t>
      </w:r>
    </w:p>
    <w:p w14:paraId="1922B5E5" w14:textId="77777777" w:rsidR="00866335" w:rsidRDefault="008E7A55" w:rsidP="001D189E">
      <w:pPr>
        <w:spacing w:after="0" w:line="240" w:lineRule="auto"/>
        <w:jc w:val="both"/>
        <w:rPr>
          <w:rFonts w:ascii="Lato" w:eastAsia="Calibri" w:hAnsi="Lato" w:cs="Times New Roman"/>
        </w:rPr>
      </w:pPr>
      <w:r>
        <w:rPr>
          <w:rFonts w:ascii="Lato" w:eastAsia="Calibri" w:hAnsi="Lato" w:cs="Times New Roman"/>
        </w:rPr>
        <w:t xml:space="preserve">Zaproponowano </w:t>
      </w:r>
      <w:r w:rsidR="00866335">
        <w:rPr>
          <w:rFonts w:ascii="Lato" w:eastAsia="Calibri" w:hAnsi="Lato" w:cs="Times New Roman"/>
        </w:rPr>
        <w:t>nadanie nowego brzmienia</w:t>
      </w:r>
      <w:r w:rsidR="00057709" w:rsidRPr="000B4B53">
        <w:rPr>
          <w:rFonts w:ascii="Lato" w:eastAsia="Calibri" w:hAnsi="Lato" w:cs="Times New Roman"/>
        </w:rPr>
        <w:t xml:space="preserve"> </w:t>
      </w:r>
      <w:r w:rsidR="009F4174">
        <w:rPr>
          <w:rFonts w:ascii="Lato" w:eastAsia="Calibri" w:hAnsi="Lato" w:cs="Times New Roman"/>
          <w:b/>
        </w:rPr>
        <w:t>art. 9a</w:t>
      </w:r>
      <w:r w:rsidR="003130E0">
        <w:rPr>
          <w:rFonts w:ascii="Lato" w:eastAsia="Calibri" w:hAnsi="Lato" w:cs="Times New Roman"/>
        </w:rPr>
        <w:t xml:space="preserve">, który określa </w:t>
      </w:r>
      <w:r w:rsidR="009F4174">
        <w:rPr>
          <w:rFonts w:ascii="Lato" w:eastAsia="Calibri" w:hAnsi="Lato" w:cs="Times New Roman"/>
        </w:rPr>
        <w:t>zakres</w:t>
      </w:r>
      <w:r w:rsidR="003130E0">
        <w:rPr>
          <w:rFonts w:ascii="Lato" w:eastAsia="Calibri" w:hAnsi="Lato" w:cs="Times New Roman"/>
        </w:rPr>
        <w:t xml:space="preserve"> </w:t>
      </w:r>
      <w:r w:rsidR="004F3C05">
        <w:rPr>
          <w:rFonts w:ascii="Lato" w:eastAsia="Calibri" w:hAnsi="Lato" w:cs="Times New Roman"/>
        </w:rPr>
        <w:t xml:space="preserve">informacji </w:t>
      </w:r>
      <w:r w:rsidR="003130E0">
        <w:rPr>
          <w:rFonts w:ascii="Lato" w:eastAsia="Calibri" w:hAnsi="Lato" w:cs="Times New Roman"/>
        </w:rPr>
        <w:t xml:space="preserve">gromadzonych </w:t>
      </w:r>
      <w:r w:rsidR="00C46FC1" w:rsidRPr="000B4B53">
        <w:rPr>
          <w:rFonts w:ascii="Lato" w:eastAsia="Calibri" w:hAnsi="Lato" w:cs="Times New Roman"/>
        </w:rPr>
        <w:t>przez straż w ewidencjach</w:t>
      </w:r>
      <w:r w:rsidR="00B44230" w:rsidRPr="000B4B53">
        <w:rPr>
          <w:rFonts w:ascii="Lato" w:eastAsia="Calibri" w:hAnsi="Lato" w:cs="Times New Roman"/>
        </w:rPr>
        <w:t>. O</w:t>
      </w:r>
      <w:r w:rsidR="00024403" w:rsidRPr="000B4B53">
        <w:rPr>
          <w:rFonts w:ascii="Lato" w:eastAsia="Calibri" w:hAnsi="Lato" w:cs="Times New Roman"/>
        </w:rPr>
        <w:t xml:space="preserve">becnie, straż prowadzi </w:t>
      </w:r>
      <w:r w:rsidR="00214DBE" w:rsidRPr="000B4B53">
        <w:rPr>
          <w:rFonts w:ascii="Lato" w:eastAsia="Calibri" w:hAnsi="Lato" w:cs="Times New Roman"/>
        </w:rPr>
        <w:t>ewidencję</w:t>
      </w:r>
      <w:r w:rsidR="00C46FC1" w:rsidRPr="000B4B53">
        <w:rPr>
          <w:rFonts w:ascii="Lato" w:eastAsia="Calibri" w:hAnsi="Lato" w:cs="Times New Roman"/>
        </w:rPr>
        <w:t xml:space="preserve">: </w:t>
      </w:r>
      <w:r w:rsidR="00866335">
        <w:rPr>
          <w:rFonts w:ascii="Lato" w:eastAsia="Calibri" w:hAnsi="Lato" w:cs="Times New Roman"/>
        </w:rPr>
        <w:t xml:space="preserve"> </w:t>
      </w:r>
    </w:p>
    <w:p w14:paraId="63A8CDD5" w14:textId="77777777" w:rsidR="00866335" w:rsidRPr="00866335" w:rsidRDefault="00214DBE" w:rsidP="001D189E">
      <w:pPr>
        <w:pStyle w:val="Akapitzlist"/>
        <w:numPr>
          <w:ilvl w:val="0"/>
          <w:numId w:val="18"/>
        </w:numPr>
        <w:spacing w:after="0" w:line="240" w:lineRule="auto"/>
        <w:contextualSpacing w:val="0"/>
        <w:jc w:val="both"/>
        <w:rPr>
          <w:rFonts w:ascii="Lato" w:hAnsi="Lato" w:cs="Lato"/>
          <w:bCs/>
          <w:color w:val="000000"/>
        </w:rPr>
      </w:pPr>
      <w:r w:rsidRPr="00866335">
        <w:rPr>
          <w:rFonts w:ascii="Lato" w:eastAsia="Calibri" w:hAnsi="Lato" w:cs="Times New Roman"/>
        </w:rPr>
        <w:t xml:space="preserve">etatów, </w:t>
      </w:r>
    </w:p>
    <w:p w14:paraId="5DED54B2" w14:textId="77777777" w:rsidR="002974B1" w:rsidRPr="002974B1" w:rsidRDefault="00214DBE" w:rsidP="001D189E">
      <w:pPr>
        <w:pStyle w:val="Akapitzlist"/>
        <w:numPr>
          <w:ilvl w:val="0"/>
          <w:numId w:val="18"/>
        </w:numPr>
        <w:spacing w:after="0" w:line="240" w:lineRule="auto"/>
        <w:contextualSpacing w:val="0"/>
        <w:jc w:val="both"/>
        <w:rPr>
          <w:rFonts w:ascii="Lato" w:hAnsi="Lato" w:cs="Lato"/>
          <w:bCs/>
          <w:color w:val="000000"/>
        </w:rPr>
      </w:pPr>
      <w:r w:rsidRPr="00866335">
        <w:rPr>
          <w:rFonts w:ascii="Lato" w:eastAsia="Calibri" w:hAnsi="Lato" w:cs="Times New Roman"/>
        </w:rPr>
        <w:t xml:space="preserve">wyników </w:t>
      </w:r>
      <w:r w:rsidR="00C46FC1" w:rsidRPr="00866335">
        <w:rPr>
          <w:rFonts w:ascii="Lato" w:eastAsia="Calibri" w:hAnsi="Lato" w:cs="Times New Roman"/>
        </w:rPr>
        <w:t xml:space="preserve">działań straży </w:t>
      </w:r>
      <w:r w:rsidR="00024403" w:rsidRPr="00866335">
        <w:rPr>
          <w:rFonts w:ascii="Lato" w:eastAsia="Calibri" w:hAnsi="Lato" w:cs="Times New Roman"/>
        </w:rPr>
        <w:t xml:space="preserve">oraz </w:t>
      </w:r>
      <w:r w:rsidRPr="00866335">
        <w:rPr>
          <w:rFonts w:ascii="Lato" w:eastAsia="Calibri" w:hAnsi="Lato" w:cs="Times New Roman"/>
        </w:rPr>
        <w:t>wyposażenia,</w:t>
      </w:r>
      <w:r w:rsidR="00C46FC1" w:rsidRPr="00866335">
        <w:rPr>
          <w:rFonts w:ascii="Lato" w:eastAsia="Calibri" w:hAnsi="Lato" w:cs="Times New Roman"/>
        </w:rPr>
        <w:t xml:space="preserve"> </w:t>
      </w:r>
      <w:r w:rsidR="00587289" w:rsidRPr="00866335">
        <w:rPr>
          <w:rFonts w:ascii="Lato" w:eastAsia="Calibri" w:hAnsi="Lato" w:cs="Times New Roman"/>
        </w:rPr>
        <w:t>w tym środków przymusu</w:t>
      </w:r>
      <w:r w:rsidR="008140E5" w:rsidRPr="00866335">
        <w:rPr>
          <w:rFonts w:ascii="Lato" w:eastAsia="Calibri" w:hAnsi="Lato" w:cs="Times New Roman"/>
        </w:rPr>
        <w:t xml:space="preserve"> bezpośredniego, broni palnej, </w:t>
      </w:r>
      <w:r w:rsidR="00587289" w:rsidRPr="00866335">
        <w:rPr>
          <w:rFonts w:ascii="Lato" w:eastAsia="Calibri" w:hAnsi="Lato" w:cs="Times New Roman"/>
        </w:rPr>
        <w:t>środków technicznych służących do obserwowania i rejestrowania ob</w:t>
      </w:r>
      <w:r w:rsidR="008140E5" w:rsidRPr="00866335">
        <w:rPr>
          <w:rFonts w:ascii="Lato" w:eastAsia="Calibri" w:hAnsi="Lato" w:cs="Times New Roman"/>
        </w:rPr>
        <w:t xml:space="preserve">razu </w:t>
      </w:r>
      <w:r w:rsidR="00587289" w:rsidRPr="00866335">
        <w:rPr>
          <w:rFonts w:ascii="Lato" w:eastAsia="Calibri" w:hAnsi="Lato" w:cs="Times New Roman"/>
        </w:rPr>
        <w:t xml:space="preserve">zdarzeń w </w:t>
      </w:r>
      <w:r w:rsidR="008140E5" w:rsidRPr="00866335">
        <w:rPr>
          <w:rFonts w:ascii="Lato" w:eastAsia="Calibri" w:hAnsi="Lato" w:cs="Times New Roman"/>
        </w:rPr>
        <w:t xml:space="preserve">miejscach publicznych, pojazdów. </w:t>
      </w:r>
    </w:p>
    <w:p w14:paraId="0EDACC01" w14:textId="68DBD503" w:rsidR="00BB3853" w:rsidRPr="007303E2" w:rsidRDefault="003130E0" w:rsidP="009150D1">
      <w:pPr>
        <w:pStyle w:val="Tekstkomentarza"/>
        <w:jc w:val="both"/>
        <w:rPr>
          <w:rFonts w:ascii="Lato" w:hAnsi="Lato"/>
          <w:sz w:val="22"/>
          <w:szCs w:val="22"/>
        </w:rPr>
      </w:pPr>
      <w:r w:rsidRPr="009150D1">
        <w:rPr>
          <w:rFonts w:ascii="Lato" w:eastAsia="Calibri" w:hAnsi="Lato" w:cs="Times New Roman"/>
          <w:sz w:val="22"/>
          <w:szCs w:val="22"/>
        </w:rPr>
        <w:t>Dane te</w:t>
      </w:r>
      <w:r w:rsidR="008140E5" w:rsidRPr="009150D1">
        <w:rPr>
          <w:rFonts w:ascii="Lato" w:eastAsia="Calibri" w:hAnsi="Lato" w:cs="Times New Roman"/>
          <w:sz w:val="22"/>
          <w:szCs w:val="22"/>
        </w:rPr>
        <w:t xml:space="preserve"> przekazywane są do Ministerstwa Spraw Wewnętrznych i Administracji </w:t>
      </w:r>
      <w:r w:rsidR="008140E5" w:rsidRPr="009150D1">
        <w:rPr>
          <w:rFonts w:ascii="Lato" w:hAnsi="Lato" w:cstheme="minorHAnsi"/>
          <w:sz w:val="22"/>
          <w:szCs w:val="22"/>
        </w:rPr>
        <w:t xml:space="preserve">zgodnie z art. 9b ust. 2 </w:t>
      </w:r>
      <w:r w:rsidR="008140E5" w:rsidRPr="009150D1">
        <w:rPr>
          <w:rFonts w:ascii="Lato" w:hAnsi="Lato" w:cstheme="minorHAnsi"/>
          <w:i/>
          <w:sz w:val="22"/>
          <w:szCs w:val="22"/>
        </w:rPr>
        <w:t>ustawy o strażach gminnych</w:t>
      </w:r>
      <w:r w:rsidR="00D817F9" w:rsidRPr="009150D1">
        <w:rPr>
          <w:rFonts w:ascii="Lato" w:hAnsi="Lato" w:cstheme="minorHAnsi"/>
          <w:i/>
          <w:sz w:val="22"/>
          <w:szCs w:val="22"/>
        </w:rPr>
        <w:t xml:space="preserve">. </w:t>
      </w:r>
      <w:r w:rsidR="00D817F9" w:rsidRPr="009150D1">
        <w:rPr>
          <w:rFonts w:ascii="Lato" w:hAnsi="Lato" w:cstheme="minorHAnsi"/>
          <w:sz w:val="22"/>
          <w:szCs w:val="22"/>
        </w:rPr>
        <w:t xml:space="preserve">Dodatkowo, na prośbę Ministerstwa straż gromadzi roczne statystyki </w:t>
      </w:r>
      <w:r w:rsidR="004F1BB0" w:rsidRPr="009150D1">
        <w:rPr>
          <w:rFonts w:ascii="Lato" w:hAnsi="Lato" w:cstheme="minorHAnsi"/>
          <w:sz w:val="22"/>
          <w:szCs w:val="22"/>
        </w:rPr>
        <w:t xml:space="preserve">dotyczące </w:t>
      </w:r>
      <w:r w:rsidR="00D817F9" w:rsidRPr="009150D1">
        <w:rPr>
          <w:rFonts w:ascii="Lato" w:hAnsi="Lato" w:cstheme="minorHAnsi"/>
          <w:sz w:val="22"/>
          <w:szCs w:val="22"/>
        </w:rPr>
        <w:t xml:space="preserve">m.in. informacji </w:t>
      </w:r>
      <w:r w:rsidR="009F4174" w:rsidRPr="009150D1">
        <w:rPr>
          <w:rFonts w:ascii="Lato" w:hAnsi="Lato" w:cs="Lato"/>
          <w:color w:val="000000"/>
          <w:sz w:val="22"/>
          <w:szCs w:val="22"/>
        </w:rPr>
        <w:t>na temat strażników, którzy zmarli lub zostali poszkodowani</w:t>
      </w:r>
      <w:r w:rsidR="00D817F9" w:rsidRPr="009150D1">
        <w:rPr>
          <w:rFonts w:ascii="Lato" w:hAnsi="Lato" w:cs="Lato"/>
          <w:color w:val="000000"/>
          <w:sz w:val="22"/>
          <w:szCs w:val="22"/>
        </w:rPr>
        <w:t xml:space="preserve"> w związku z wykonywaniem obowiązków służbowych </w:t>
      </w:r>
      <w:r w:rsidR="00D817F9" w:rsidRPr="009150D1">
        <w:rPr>
          <w:rFonts w:ascii="Lato" w:hAnsi="Lato" w:cs="Lato"/>
          <w:i/>
          <w:color w:val="000000"/>
          <w:sz w:val="22"/>
          <w:szCs w:val="22"/>
        </w:rPr>
        <w:t>(ze wskazaniem na wypadki ze skutkiem śmiertelnym, wypadki wskutek których nastąpił trwały lub czasowy uszczerbek na zdrowiu, jak również gdy miała miejsce czynna napaść na strażnika)</w:t>
      </w:r>
      <w:r w:rsidR="004F1BB0" w:rsidRPr="009150D1">
        <w:rPr>
          <w:rFonts w:ascii="Lato" w:hAnsi="Lato" w:cs="Lato"/>
          <w:i/>
          <w:color w:val="000000"/>
          <w:sz w:val="22"/>
          <w:szCs w:val="22"/>
        </w:rPr>
        <w:t>,</w:t>
      </w:r>
      <w:r w:rsidR="004F1BB0" w:rsidRPr="009150D1">
        <w:rPr>
          <w:rFonts w:ascii="Lato" w:hAnsi="Lato" w:cs="Lato"/>
          <w:color w:val="000000"/>
          <w:sz w:val="22"/>
          <w:szCs w:val="22"/>
        </w:rPr>
        <w:t xml:space="preserve"> jak również wykształcenia </w:t>
      </w:r>
      <w:r w:rsidR="004F1BB0" w:rsidRPr="009150D1">
        <w:rPr>
          <w:rFonts w:ascii="Lato" w:hAnsi="Lato" w:cs="Lato"/>
          <w:bCs/>
          <w:color w:val="000000"/>
          <w:sz w:val="22"/>
          <w:szCs w:val="22"/>
        </w:rPr>
        <w:t>osób zatrudnionych na stanowiskach strażniczych lub innych stanowiskach, w tym urzędni</w:t>
      </w:r>
      <w:r w:rsidR="00C82D93" w:rsidRPr="009150D1">
        <w:rPr>
          <w:rFonts w:ascii="Lato" w:hAnsi="Lato" w:cs="Lato"/>
          <w:bCs/>
          <w:color w:val="000000"/>
          <w:sz w:val="22"/>
          <w:szCs w:val="22"/>
        </w:rPr>
        <w:t>czych, pomocniczych lub obsługi.</w:t>
      </w:r>
      <w:r w:rsidR="002D007B" w:rsidRPr="009150D1">
        <w:rPr>
          <w:rFonts w:ascii="Lato" w:hAnsi="Lato" w:cs="Lato"/>
          <w:bCs/>
          <w:color w:val="000000"/>
          <w:sz w:val="22"/>
          <w:szCs w:val="22"/>
        </w:rPr>
        <w:t xml:space="preserve"> </w:t>
      </w:r>
      <w:r w:rsidR="00BD1D5C" w:rsidRPr="009150D1">
        <w:rPr>
          <w:rFonts w:ascii="Lato" w:hAnsi="Lato" w:cs="Lato"/>
          <w:bCs/>
          <w:color w:val="000000"/>
          <w:sz w:val="22"/>
          <w:szCs w:val="22"/>
        </w:rPr>
        <w:t>Należy zauważyć, że gromadzenie danych o wykształceniu na poszczególnych stanowiskach służbowych</w:t>
      </w:r>
      <w:r w:rsidR="005F018D" w:rsidRPr="009150D1">
        <w:rPr>
          <w:rFonts w:ascii="Lato" w:hAnsi="Lato" w:cs="Lato"/>
          <w:bCs/>
          <w:color w:val="000000"/>
          <w:sz w:val="22"/>
          <w:szCs w:val="22"/>
        </w:rPr>
        <w:t xml:space="preserve"> służy ocenie stopnia profesjonalizmu formacji, jak również ułatwia organizację szkoleń specjalistycznych oraz planowanie rekrutacji wewnętrznych i awansów na wyższe stanowiska. </w:t>
      </w:r>
      <w:r w:rsidR="00BB3853" w:rsidRPr="009150D1">
        <w:rPr>
          <w:rStyle w:val="Odwoaniedokomentarza"/>
          <w:rFonts w:ascii="Lato" w:hAnsi="Lato"/>
          <w:sz w:val="22"/>
          <w:szCs w:val="22"/>
        </w:rPr>
        <w:t/>
      </w:r>
      <w:r w:rsidR="00BB3853" w:rsidRPr="009150D1">
        <w:rPr>
          <w:rFonts w:ascii="Lato" w:hAnsi="Lato"/>
          <w:sz w:val="22"/>
          <w:szCs w:val="22"/>
        </w:rPr>
        <w:t xml:space="preserve">Z </w:t>
      </w:r>
      <w:r w:rsidR="001F04DA" w:rsidRPr="009150D1">
        <w:rPr>
          <w:rFonts w:ascii="Lato" w:hAnsi="Lato"/>
          <w:sz w:val="22"/>
          <w:szCs w:val="22"/>
        </w:rPr>
        <w:t>kolei ewidencjonowanie zdarzeń w wyniku kt</w:t>
      </w:r>
      <w:r w:rsidR="005D65DD">
        <w:rPr>
          <w:rFonts w:ascii="Lato" w:hAnsi="Lato"/>
          <w:sz w:val="22"/>
          <w:szCs w:val="22"/>
        </w:rPr>
        <w:t>órych nastąpiła śmierć strażników</w:t>
      </w:r>
      <w:r w:rsidR="005E1460" w:rsidRPr="009150D1">
        <w:rPr>
          <w:rFonts w:ascii="Lato" w:hAnsi="Lato"/>
          <w:sz w:val="22"/>
          <w:szCs w:val="22"/>
        </w:rPr>
        <w:t xml:space="preserve"> lub zostali poszkodowani w związku z wykonywaniem obowiązków służbowych </w:t>
      </w:r>
      <w:r w:rsidR="00BB3853" w:rsidRPr="009150D1">
        <w:rPr>
          <w:rFonts w:ascii="Lato" w:hAnsi="Lato"/>
          <w:sz w:val="22"/>
          <w:szCs w:val="22"/>
        </w:rPr>
        <w:t xml:space="preserve">jest niezbędne do analizy ryzyka zawodowego, oceny adekwatności wyposażenia strażników (w tym środków przymusu bezpośredniego) oraz weryfikacji skuteczności mechanizmów ochrony prawnej (art. 23a i 23b </w:t>
      </w:r>
      <w:r w:rsidR="00BB3853" w:rsidRPr="009150D1">
        <w:rPr>
          <w:rFonts w:ascii="Lato" w:hAnsi="Lato"/>
          <w:sz w:val="22"/>
          <w:szCs w:val="22"/>
        </w:rPr>
        <w:lastRenderedPageBreak/>
        <w:t>projektu). Dane te, ze względu na ich charakter statystyczny i analityczny</w:t>
      </w:r>
      <w:r w:rsidR="00F15BDE">
        <w:rPr>
          <w:rFonts w:ascii="Lato" w:hAnsi="Lato"/>
          <w:sz w:val="22"/>
          <w:szCs w:val="22"/>
        </w:rPr>
        <w:t>, nie stanowią danych osobowych i</w:t>
      </w:r>
      <w:r w:rsidR="00F15BDE" w:rsidDel="00F15BDE">
        <w:rPr>
          <w:rFonts w:ascii="Lato" w:hAnsi="Lato"/>
          <w:sz w:val="22"/>
          <w:szCs w:val="22"/>
        </w:rPr>
        <w:t xml:space="preserve"> </w:t>
      </w:r>
      <w:r w:rsidR="00BB3853" w:rsidRPr="009150D1">
        <w:rPr>
          <w:rFonts w:ascii="Lato" w:hAnsi="Lato"/>
          <w:sz w:val="22"/>
          <w:szCs w:val="22"/>
        </w:rPr>
        <w:t>służą wyłącznie celom zarządczym, planistycznym i sprawoz</w:t>
      </w:r>
      <w:r w:rsidR="007303E2">
        <w:rPr>
          <w:rFonts w:ascii="Lato" w:hAnsi="Lato"/>
          <w:sz w:val="22"/>
          <w:szCs w:val="22"/>
        </w:rPr>
        <w:t>dawczym.</w:t>
      </w:r>
    </w:p>
    <w:p w14:paraId="74D71537" w14:textId="77777777" w:rsidR="00BD1D5C" w:rsidRPr="002974B1" w:rsidRDefault="008A1B54" w:rsidP="001D189E">
      <w:pPr>
        <w:spacing w:after="0" w:line="240" w:lineRule="auto"/>
        <w:jc w:val="both"/>
        <w:rPr>
          <w:rFonts w:ascii="Lato" w:hAnsi="Lato" w:cs="Lato"/>
          <w:bCs/>
          <w:color w:val="000000"/>
        </w:rPr>
      </w:pPr>
      <w:r>
        <w:rPr>
          <w:rFonts w:ascii="Lato" w:hAnsi="Lato" w:cs="Lato"/>
          <w:bCs/>
          <w:color w:val="000000"/>
        </w:rPr>
        <w:t xml:space="preserve">W ewidencji zbierane </w:t>
      </w:r>
      <w:r w:rsidR="003A13B5">
        <w:rPr>
          <w:rFonts w:ascii="Lato" w:hAnsi="Lato" w:cs="Lato"/>
          <w:bCs/>
          <w:color w:val="000000"/>
        </w:rPr>
        <w:t>będą</w:t>
      </w:r>
      <w:r>
        <w:rPr>
          <w:rFonts w:ascii="Lato" w:hAnsi="Lato" w:cs="Lato"/>
          <w:bCs/>
          <w:color w:val="000000"/>
        </w:rPr>
        <w:t xml:space="preserve"> ogólne dane statystyczne dotyczą</w:t>
      </w:r>
      <w:r w:rsidR="007B0248">
        <w:rPr>
          <w:rFonts w:ascii="Lato" w:hAnsi="Lato" w:cs="Lato"/>
          <w:bCs/>
          <w:color w:val="000000"/>
        </w:rPr>
        <w:t xml:space="preserve">ce </w:t>
      </w:r>
      <w:r w:rsidR="003A13B5">
        <w:rPr>
          <w:rFonts w:ascii="Lato" w:hAnsi="Lato" w:cs="Lato"/>
          <w:bCs/>
          <w:color w:val="000000"/>
        </w:rPr>
        <w:t xml:space="preserve">określonych stanowisk strażniczych </w:t>
      </w:r>
      <w:r w:rsidR="003A13B5" w:rsidRPr="003A13B5">
        <w:rPr>
          <w:rFonts w:ascii="Lato" w:hAnsi="Lato" w:cs="Lato"/>
          <w:bCs/>
          <w:color w:val="000000"/>
        </w:rPr>
        <w:t>lub innych, w tym urzędni</w:t>
      </w:r>
      <w:r w:rsidR="001D189E">
        <w:rPr>
          <w:rFonts w:ascii="Lato" w:hAnsi="Lato" w:cs="Lato"/>
          <w:bCs/>
          <w:color w:val="000000"/>
        </w:rPr>
        <w:t>czych, pomocniczych lub obsługi</w:t>
      </w:r>
      <w:r w:rsidR="003A13B5">
        <w:rPr>
          <w:rFonts w:ascii="Lato" w:hAnsi="Lato" w:cs="Lato"/>
          <w:bCs/>
          <w:color w:val="000000"/>
        </w:rPr>
        <w:t xml:space="preserve">, </w:t>
      </w:r>
      <w:r w:rsidR="007B0248">
        <w:rPr>
          <w:rFonts w:ascii="Lato" w:hAnsi="Lato" w:cs="Lato"/>
          <w:bCs/>
          <w:color w:val="000000"/>
        </w:rPr>
        <w:t>ze wskazaniem</w:t>
      </w:r>
      <w:r>
        <w:rPr>
          <w:rFonts w:ascii="Lato" w:hAnsi="Lato" w:cs="Lato"/>
          <w:bCs/>
          <w:color w:val="000000"/>
        </w:rPr>
        <w:t xml:space="preserve"> poziomu wykształcenia</w:t>
      </w:r>
      <w:r w:rsidR="00B86B70">
        <w:rPr>
          <w:rFonts w:ascii="Lato" w:hAnsi="Lato" w:cs="Lato"/>
          <w:bCs/>
          <w:color w:val="000000"/>
        </w:rPr>
        <w:t>.</w:t>
      </w:r>
      <w:r w:rsidR="003A14C5">
        <w:rPr>
          <w:rFonts w:ascii="Lato" w:hAnsi="Lato" w:cs="Lato"/>
          <w:bCs/>
          <w:color w:val="000000"/>
        </w:rPr>
        <w:t xml:space="preserve"> </w:t>
      </w:r>
    </w:p>
    <w:p w14:paraId="7A55D60A" w14:textId="77777777" w:rsidR="00D817F9" w:rsidRPr="000B4B53" w:rsidRDefault="00D817F9" w:rsidP="001D189E">
      <w:pPr>
        <w:spacing w:after="0" w:line="240" w:lineRule="auto"/>
        <w:jc w:val="both"/>
        <w:rPr>
          <w:rFonts w:ascii="Lato" w:hAnsi="Lato" w:cs="Lato"/>
          <w:color w:val="000000"/>
        </w:rPr>
      </w:pPr>
      <w:r w:rsidRPr="000B4B53">
        <w:rPr>
          <w:rFonts w:ascii="Lato" w:hAnsi="Lato" w:cs="Lato"/>
          <w:color w:val="000000"/>
        </w:rPr>
        <w:t>W</w:t>
      </w:r>
      <w:r w:rsidR="00C6330B" w:rsidRPr="000B4B53">
        <w:rPr>
          <w:rFonts w:ascii="Lato" w:hAnsi="Lato" w:cs="Lato"/>
          <w:color w:val="000000"/>
        </w:rPr>
        <w:t>obec powyższego, proponuje się uzupełnienie</w:t>
      </w:r>
      <w:r w:rsidRPr="000B4B53">
        <w:rPr>
          <w:rFonts w:ascii="Lato" w:hAnsi="Lato" w:cs="Lato"/>
          <w:color w:val="000000"/>
        </w:rPr>
        <w:t xml:space="preserve"> art. 9a</w:t>
      </w:r>
      <w:r w:rsidR="004F1BB0" w:rsidRPr="000B4B53">
        <w:rPr>
          <w:rFonts w:ascii="Lato" w:hAnsi="Lato" w:cs="Lato"/>
          <w:color w:val="000000"/>
        </w:rPr>
        <w:t xml:space="preserve"> o </w:t>
      </w:r>
      <w:r w:rsidR="004F3C05">
        <w:rPr>
          <w:rFonts w:ascii="Lato" w:hAnsi="Lato" w:cs="Lato"/>
          <w:color w:val="000000"/>
        </w:rPr>
        <w:t>dodatkową ewidencję, która jest</w:t>
      </w:r>
      <w:r w:rsidR="00C82D93" w:rsidRPr="000B4B53">
        <w:rPr>
          <w:rFonts w:ascii="Lato" w:hAnsi="Lato" w:cs="Lato"/>
          <w:color w:val="000000"/>
        </w:rPr>
        <w:t xml:space="preserve"> w dyspozycji straż</w:t>
      </w:r>
      <w:r w:rsidR="008E2E0F">
        <w:rPr>
          <w:rFonts w:ascii="Lato" w:hAnsi="Lato" w:cs="Lato"/>
          <w:color w:val="000000"/>
        </w:rPr>
        <w:t>y</w:t>
      </w:r>
      <w:r w:rsidR="009778CB" w:rsidRPr="000B4B53">
        <w:rPr>
          <w:rFonts w:ascii="Lato" w:hAnsi="Lato" w:cs="Lato"/>
          <w:color w:val="000000"/>
        </w:rPr>
        <w:t>, tj.:</w:t>
      </w:r>
    </w:p>
    <w:p w14:paraId="4A012F99" w14:textId="77777777" w:rsidR="00C82D93" w:rsidRPr="000B4B53" w:rsidRDefault="00C82D93" w:rsidP="000B4B53">
      <w:pPr>
        <w:pStyle w:val="Akapitzlist"/>
        <w:numPr>
          <w:ilvl w:val="0"/>
          <w:numId w:val="18"/>
        </w:numPr>
        <w:spacing w:before="120" w:after="120" w:line="240" w:lineRule="auto"/>
        <w:contextualSpacing w:val="0"/>
        <w:jc w:val="both"/>
        <w:rPr>
          <w:rFonts w:ascii="Lato" w:hAnsi="Lato" w:cs="Lato"/>
          <w:color w:val="000000"/>
        </w:rPr>
      </w:pPr>
      <w:r w:rsidRPr="000B4B53">
        <w:rPr>
          <w:rFonts w:ascii="Lato" w:eastAsia="Times New Roman" w:hAnsi="Lato" w:cs="Arial"/>
          <w:bCs/>
          <w:lang w:eastAsia="pl-PL"/>
        </w:rPr>
        <w:t>wykształcenia osób zatrudnionych na stanowiskach strażniczych lub innych stanowiskach, w tym urzędniczych, pomocniczych lub obsługi</w:t>
      </w:r>
      <w:r w:rsidR="00BE6B32">
        <w:rPr>
          <w:rFonts w:ascii="Lato" w:eastAsia="Times New Roman" w:hAnsi="Lato" w:cs="Arial"/>
          <w:bCs/>
          <w:lang w:eastAsia="pl-PL"/>
        </w:rPr>
        <w:t>,</w:t>
      </w:r>
    </w:p>
    <w:p w14:paraId="2A8BE510" w14:textId="29DE2240" w:rsidR="009778CB" w:rsidRPr="000B4B53" w:rsidRDefault="00C82D93" w:rsidP="000B4B53">
      <w:pPr>
        <w:pStyle w:val="Akapitzlist"/>
        <w:numPr>
          <w:ilvl w:val="0"/>
          <w:numId w:val="18"/>
        </w:numPr>
        <w:spacing w:before="120" w:after="120" w:line="240" w:lineRule="auto"/>
        <w:contextualSpacing w:val="0"/>
        <w:jc w:val="both"/>
        <w:rPr>
          <w:rFonts w:ascii="Lato" w:hAnsi="Lato" w:cs="Lato"/>
          <w:color w:val="000000"/>
        </w:rPr>
      </w:pPr>
      <w:r w:rsidRPr="000B4B53">
        <w:rPr>
          <w:rFonts w:ascii="Lato" w:eastAsia="Times New Roman" w:hAnsi="Lato" w:cs="Arial"/>
          <w:bCs/>
          <w:lang w:eastAsia="pl-PL"/>
        </w:rPr>
        <w:t>zdarzeń, na skutek których nastąpiła śmierć strażnika lub został on poszkodowany w związku z wykonywaniem zadań, o których mowa w art. 10 lub art. 11 ust.</w:t>
      </w:r>
      <w:r w:rsidR="006F035B">
        <w:rPr>
          <w:rFonts w:ascii="Lato" w:eastAsia="Times New Roman" w:hAnsi="Lato" w:cs="Arial"/>
          <w:bCs/>
          <w:lang w:eastAsia="pl-PL"/>
        </w:rPr>
        <w:t xml:space="preserve"> </w:t>
      </w:r>
      <w:r w:rsidRPr="000B4B53">
        <w:rPr>
          <w:rFonts w:ascii="Lato" w:eastAsia="Times New Roman" w:hAnsi="Lato" w:cs="Arial"/>
          <w:bCs/>
          <w:lang w:eastAsia="pl-PL"/>
        </w:rPr>
        <w:t>1</w:t>
      </w:r>
      <w:r w:rsidR="00BE6B32">
        <w:rPr>
          <w:rFonts w:ascii="Lato" w:eastAsia="Times New Roman" w:hAnsi="Lato" w:cs="Arial"/>
          <w:bCs/>
          <w:lang w:eastAsia="pl-PL"/>
        </w:rPr>
        <w:t>,</w:t>
      </w:r>
    </w:p>
    <w:p w14:paraId="53DF608B" w14:textId="77777777" w:rsidR="00C82D93" w:rsidRPr="000B4B53" w:rsidRDefault="00C82D93" w:rsidP="000B4B53">
      <w:pPr>
        <w:pStyle w:val="Akapitzlist"/>
        <w:numPr>
          <w:ilvl w:val="0"/>
          <w:numId w:val="18"/>
        </w:numPr>
        <w:spacing w:before="120" w:after="120" w:line="240" w:lineRule="auto"/>
        <w:contextualSpacing w:val="0"/>
        <w:jc w:val="both"/>
        <w:rPr>
          <w:rFonts w:ascii="Lato" w:hAnsi="Lato" w:cs="Lato"/>
          <w:color w:val="000000"/>
        </w:rPr>
      </w:pPr>
      <w:r w:rsidRPr="000B4B53">
        <w:rPr>
          <w:rFonts w:ascii="Lato" w:eastAsia="Times New Roman" w:hAnsi="Lato" w:cs="Arial"/>
          <w:bCs/>
          <w:lang w:eastAsia="pl-PL"/>
        </w:rPr>
        <w:t xml:space="preserve">zdarzeń, na skutek których strażnik został pokrzywdzony przestępstwem, o którym mowa w art. 222, art. 223 lub art. 226 ustawy z dnia 6 czerwca 1997 r. </w:t>
      </w:r>
      <w:r w:rsidR="001D189E">
        <w:rPr>
          <w:rFonts w:ascii="Lato" w:eastAsia="Times New Roman" w:hAnsi="Lato" w:cs="Arial"/>
          <w:bCs/>
          <w:lang w:eastAsia="pl-PL"/>
        </w:rPr>
        <w:t>–</w:t>
      </w:r>
      <w:r w:rsidRPr="000B4B53">
        <w:rPr>
          <w:rFonts w:ascii="Lato" w:eastAsia="Times New Roman" w:hAnsi="Lato" w:cs="Arial"/>
          <w:bCs/>
          <w:lang w:eastAsia="pl-PL"/>
        </w:rPr>
        <w:t xml:space="preserve"> Kodeks karny w związku z wykonywaniem zadań, o których mowa w art. 10 lub art. 11 ust. 1.</w:t>
      </w:r>
    </w:p>
    <w:p w14:paraId="3B878425" w14:textId="77777777" w:rsidR="00CE486B" w:rsidRPr="000B4B53" w:rsidRDefault="008E2E0F" w:rsidP="000B4B53">
      <w:pPr>
        <w:spacing w:before="120" w:after="120" w:line="240" w:lineRule="auto"/>
        <w:jc w:val="both"/>
        <w:rPr>
          <w:rFonts w:ascii="Lato" w:hAnsi="Lato" w:cs="Lato"/>
          <w:color w:val="000000"/>
        </w:rPr>
      </w:pPr>
      <w:r>
        <w:rPr>
          <w:rFonts w:ascii="Lato" w:hAnsi="Lato" w:cs="Lato"/>
          <w:color w:val="000000"/>
        </w:rPr>
        <w:t xml:space="preserve">Ponadto, </w:t>
      </w:r>
      <w:r w:rsidR="00EC243A">
        <w:rPr>
          <w:rFonts w:ascii="Lato" w:hAnsi="Lato" w:cs="Lato"/>
          <w:color w:val="000000"/>
        </w:rPr>
        <w:t xml:space="preserve">proponuje się </w:t>
      </w:r>
      <w:r w:rsidR="001F0A05">
        <w:rPr>
          <w:rFonts w:ascii="Lato" w:hAnsi="Lato" w:cs="Lato"/>
          <w:color w:val="000000"/>
        </w:rPr>
        <w:t>rozpisanie</w:t>
      </w:r>
      <w:r w:rsidR="00EC243A">
        <w:rPr>
          <w:rFonts w:ascii="Lato" w:hAnsi="Lato" w:cs="Lato"/>
          <w:color w:val="000000"/>
        </w:rPr>
        <w:t xml:space="preserve"> rodzajów ś</w:t>
      </w:r>
      <w:r w:rsidR="001F0A05">
        <w:rPr>
          <w:rFonts w:ascii="Lato" w:hAnsi="Lato" w:cs="Lato"/>
          <w:color w:val="000000"/>
        </w:rPr>
        <w:t>rodków przymusu bezpośredn</w:t>
      </w:r>
      <w:r w:rsidR="001F7362">
        <w:rPr>
          <w:rFonts w:ascii="Lato" w:hAnsi="Lato" w:cs="Lato"/>
          <w:color w:val="000000"/>
        </w:rPr>
        <w:t xml:space="preserve">iego, które do tej pory były regulowane w przepisach </w:t>
      </w:r>
      <w:r>
        <w:rPr>
          <w:rFonts w:ascii="Lato" w:hAnsi="Lato" w:cs="Lato"/>
          <w:color w:val="000000"/>
        </w:rPr>
        <w:t xml:space="preserve">rozporządzenia </w:t>
      </w:r>
      <w:r w:rsidR="00D158E9" w:rsidRPr="000B4B53">
        <w:rPr>
          <w:rFonts w:ascii="Lato" w:hAnsi="Lato" w:cs="Lato"/>
          <w:color w:val="000000"/>
        </w:rPr>
        <w:t xml:space="preserve">Ministra Spraw Wewnętrznych i Administracji z dnia 12 listopada 2009 r. </w:t>
      </w:r>
      <w:r w:rsidR="00D158E9" w:rsidRPr="000B4B53">
        <w:rPr>
          <w:rFonts w:ascii="Lato" w:hAnsi="Lato" w:cs="Lato"/>
          <w:i/>
          <w:color w:val="000000"/>
        </w:rPr>
        <w:t xml:space="preserve">w sprawie zakresu i sposobu prowadzenia przez straże gminne </w:t>
      </w:r>
      <w:r w:rsidR="00183136" w:rsidRPr="000B4B53">
        <w:rPr>
          <w:rFonts w:ascii="Lato" w:hAnsi="Lato" w:cs="Lato"/>
          <w:i/>
          <w:color w:val="000000"/>
        </w:rPr>
        <w:t>(miejskie) ewidencji etatów, wyposaże</w:t>
      </w:r>
      <w:r>
        <w:rPr>
          <w:rFonts w:ascii="Lato" w:hAnsi="Lato" w:cs="Lato"/>
          <w:i/>
          <w:color w:val="000000"/>
        </w:rPr>
        <w:t>nia oraz wyników działań straży</w:t>
      </w:r>
      <w:r w:rsidR="001F7362">
        <w:rPr>
          <w:rFonts w:ascii="Lato" w:hAnsi="Lato" w:cs="Lato"/>
          <w:color w:val="000000"/>
        </w:rPr>
        <w:t xml:space="preserve">. </w:t>
      </w:r>
      <w:r w:rsidR="001F1369">
        <w:rPr>
          <w:rFonts w:ascii="Lato" w:eastAsia="Times New Roman" w:hAnsi="Lato" w:cs="Arial"/>
          <w:bCs/>
          <w:lang w:eastAsia="pl-PL"/>
        </w:rPr>
        <w:t>Tym samym,</w:t>
      </w:r>
      <w:r w:rsidR="007833F3" w:rsidRPr="000B4B53">
        <w:rPr>
          <w:rFonts w:ascii="Lato" w:eastAsia="Times New Roman" w:hAnsi="Lato" w:cs="Arial"/>
          <w:bCs/>
          <w:lang w:eastAsia="pl-PL"/>
        </w:rPr>
        <w:t xml:space="preserve"> cały zakres ewidencji </w:t>
      </w:r>
      <w:r w:rsidR="001F1369">
        <w:rPr>
          <w:rFonts w:ascii="Lato" w:eastAsia="Times New Roman" w:hAnsi="Lato" w:cs="Arial"/>
          <w:bCs/>
          <w:lang w:eastAsia="pl-PL"/>
        </w:rPr>
        <w:t xml:space="preserve">będzie regulowany </w:t>
      </w:r>
      <w:r w:rsidR="00084FA8">
        <w:rPr>
          <w:rFonts w:ascii="Lato" w:eastAsia="Times New Roman" w:hAnsi="Lato" w:cs="Arial"/>
          <w:bCs/>
          <w:lang w:eastAsia="pl-PL"/>
        </w:rPr>
        <w:t>w materii</w:t>
      </w:r>
      <w:r w:rsidR="001F7362">
        <w:rPr>
          <w:rFonts w:ascii="Lato" w:eastAsia="Times New Roman" w:hAnsi="Lato" w:cs="Arial"/>
          <w:bCs/>
          <w:lang w:eastAsia="pl-PL"/>
        </w:rPr>
        <w:t xml:space="preserve"> </w:t>
      </w:r>
      <w:r w:rsidR="00084FA8">
        <w:rPr>
          <w:rFonts w:ascii="Lato" w:eastAsia="Times New Roman" w:hAnsi="Lato" w:cs="Arial"/>
          <w:bCs/>
          <w:lang w:eastAsia="pl-PL"/>
        </w:rPr>
        <w:t xml:space="preserve">ustawowej. </w:t>
      </w:r>
      <w:r w:rsidR="009512C5" w:rsidRPr="000B4B53">
        <w:rPr>
          <w:rFonts w:ascii="Lato" w:hAnsi="Lato" w:cs="Lato"/>
          <w:color w:val="000000"/>
        </w:rPr>
        <w:t xml:space="preserve">Konsekwencją powyższego jest modyfikacja </w:t>
      </w:r>
      <w:r w:rsidR="009512C5" w:rsidRPr="000B4B53">
        <w:rPr>
          <w:rFonts w:ascii="Lato" w:hAnsi="Lato" w:cs="Lato"/>
          <w:b/>
          <w:color w:val="000000"/>
        </w:rPr>
        <w:t>art. 9a ust. 2</w:t>
      </w:r>
      <w:r w:rsidR="00740225" w:rsidRPr="000B4B53">
        <w:rPr>
          <w:rFonts w:ascii="Lato" w:hAnsi="Lato" w:cs="Lato"/>
          <w:color w:val="000000"/>
        </w:rPr>
        <w:t xml:space="preserve">, </w:t>
      </w:r>
      <w:r w:rsidR="00841BF0" w:rsidRPr="000B4B53">
        <w:rPr>
          <w:rFonts w:ascii="Lato" w:hAnsi="Lato" w:cs="Lato"/>
          <w:color w:val="000000"/>
        </w:rPr>
        <w:t xml:space="preserve">poprzez uaktualnienie delegacji ustawowej do wydania ww. rozporządzenia. </w:t>
      </w:r>
      <w:r w:rsidR="00084FA8">
        <w:rPr>
          <w:rFonts w:ascii="Lato" w:hAnsi="Lato" w:cs="Lato"/>
          <w:color w:val="000000"/>
        </w:rPr>
        <w:t>Zaproponowano, aby</w:t>
      </w:r>
      <w:r w:rsidR="00841BF0" w:rsidRPr="000B4B53">
        <w:rPr>
          <w:rFonts w:ascii="Lato" w:hAnsi="Lato" w:cs="Lato"/>
          <w:color w:val="000000"/>
        </w:rPr>
        <w:t xml:space="preserve"> </w:t>
      </w:r>
      <w:r w:rsidR="007833F3" w:rsidRPr="000B4B53">
        <w:rPr>
          <w:rFonts w:ascii="Lato" w:hAnsi="Lato" w:cs="Lato"/>
          <w:color w:val="000000"/>
        </w:rPr>
        <w:t>rozporządzenie określało sposób prowadzenia ewidencji oraz jej wzór, uwzględniając dane podlegające wpisowi oraz możliwość jej prowadzenia w systemie informatycznym.</w:t>
      </w:r>
    </w:p>
    <w:p w14:paraId="58E55C80" w14:textId="52546B67" w:rsidR="00B12409" w:rsidRPr="00E347FA" w:rsidRDefault="00F0007B" w:rsidP="009150D1">
      <w:pPr>
        <w:jc w:val="both"/>
        <w:rPr>
          <w:rFonts w:ascii="Lato" w:hAnsi="Lato"/>
        </w:rPr>
      </w:pPr>
      <w:r>
        <w:rPr>
          <w:rFonts w:ascii="Lato" w:eastAsia="Calibri" w:hAnsi="Lato" w:cs="Times New Roman"/>
        </w:rPr>
        <w:t>Z</w:t>
      </w:r>
      <w:r w:rsidR="00754043">
        <w:rPr>
          <w:rFonts w:ascii="Lato" w:eastAsia="Calibri" w:hAnsi="Lato" w:cs="Times New Roman"/>
        </w:rPr>
        <w:t xml:space="preserve">aproponowano zmiany do art. </w:t>
      </w:r>
      <w:r w:rsidR="00C3442A" w:rsidRPr="000B4B53">
        <w:rPr>
          <w:rFonts w:ascii="Lato" w:eastAsia="Calibri" w:hAnsi="Lato" w:cs="Times New Roman"/>
          <w:b/>
        </w:rPr>
        <w:t xml:space="preserve">10a ust. 1 </w:t>
      </w:r>
      <w:r w:rsidR="00754043">
        <w:rPr>
          <w:rFonts w:ascii="Lato" w:eastAsia="Calibri" w:hAnsi="Lato" w:cs="Times New Roman"/>
        </w:rPr>
        <w:t>poprzez</w:t>
      </w:r>
      <w:r w:rsidR="000D21E0" w:rsidRPr="000B4B53">
        <w:rPr>
          <w:rFonts w:ascii="Lato" w:eastAsia="Calibri" w:hAnsi="Lato" w:cs="Times New Roman"/>
        </w:rPr>
        <w:t xml:space="preserve"> dodanie</w:t>
      </w:r>
      <w:r w:rsidR="000D21E0" w:rsidRPr="000B4B53">
        <w:rPr>
          <w:rFonts w:ascii="Lato" w:eastAsia="Calibri" w:hAnsi="Lato" w:cs="Times New Roman"/>
          <w:b/>
        </w:rPr>
        <w:t xml:space="preserve"> </w:t>
      </w:r>
      <w:r w:rsidR="00C3442A" w:rsidRPr="000B4B53">
        <w:rPr>
          <w:rFonts w:ascii="Lato" w:eastAsia="Calibri" w:hAnsi="Lato" w:cs="Times New Roman"/>
          <w:b/>
        </w:rPr>
        <w:t>ust. 1a</w:t>
      </w:r>
      <w:r w:rsidR="00E06CE9">
        <w:rPr>
          <w:rFonts w:ascii="Lato" w:eastAsia="Calibri" w:hAnsi="Lato" w:cs="Times New Roman"/>
          <w:b/>
        </w:rPr>
        <w:t xml:space="preserve"> i ust. 1b</w:t>
      </w:r>
      <w:r w:rsidR="00C3442A" w:rsidRPr="000B4B53">
        <w:rPr>
          <w:rFonts w:ascii="Lato" w:eastAsia="Calibri" w:hAnsi="Lato" w:cs="Times New Roman"/>
        </w:rPr>
        <w:t xml:space="preserve"> </w:t>
      </w:r>
      <w:r w:rsidR="00C95298" w:rsidRPr="000B4B53">
        <w:rPr>
          <w:rFonts w:ascii="Lato" w:eastAsia="Calibri" w:hAnsi="Lato" w:cs="Times New Roman"/>
        </w:rPr>
        <w:t xml:space="preserve">na podstawie którego strażnicy gminni (miejscy) będą </w:t>
      </w:r>
      <w:r w:rsidR="000A4234" w:rsidRPr="000B4B53">
        <w:rPr>
          <w:rFonts w:ascii="Lato" w:eastAsia="Calibri" w:hAnsi="Lato" w:cs="Times New Roman"/>
        </w:rPr>
        <w:t>posiadali uprawnienie</w:t>
      </w:r>
      <w:r w:rsidR="005F61E3" w:rsidRPr="000B4B53">
        <w:rPr>
          <w:rFonts w:ascii="Lato" w:eastAsia="Calibri" w:hAnsi="Lato" w:cs="Times New Roman"/>
        </w:rPr>
        <w:t xml:space="preserve"> </w:t>
      </w:r>
      <w:r w:rsidR="00B12409" w:rsidRPr="000B4B53">
        <w:rPr>
          <w:rFonts w:ascii="Lato" w:eastAsia="Calibri" w:hAnsi="Lato" w:cs="Times New Roman"/>
        </w:rPr>
        <w:t xml:space="preserve">do przetwarzania danych osobowych </w:t>
      </w:r>
      <w:r w:rsidR="000A4234" w:rsidRPr="000B4B53">
        <w:rPr>
          <w:rFonts w:ascii="Lato" w:eastAsia="Calibri" w:hAnsi="Lato" w:cs="Times New Roman"/>
        </w:rPr>
        <w:t>o stanie</w:t>
      </w:r>
      <w:r w:rsidR="00A0341D" w:rsidRPr="000B4B53">
        <w:rPr>
          <w:rFonts w:ascii="Lato" w:eastAsia="Calibri" w:hAnsi="Lato" w:cs="Times New Roman"/>
        </w:rPr>
        <w:t xml:space="preserve"> zdrowia, jeżeli </w:t>
      </w:r>
      <w:r w:rsidR="003233F4">
        <w:rPr>
          <w:rFonts w:ascii="Lato" w:eastAsia="Calibri" w:hAnsi="Lato" w:cs="Times New Roman"/>
        </w:rPr>
        <w:t xml:space="preserve">okaże się </w:t>
      </w:r>
      <w:r w:rsidR="00A0341D" w:rsidRPr="000B4B53">
        <w:rPr>
          <w:rFonts w:ascii="Lato" w:eastAsia="Calibri" w:hAnsi="Lato" w:cs="Times New Roman"/>
        </w:rPr>
        <w:t>to niezbędne do ochrony życia, zdrowia lub interesów osoby, któr</w:t>
      </w:r>
      <w:r w:rsidR="003E705F" w:rsidRPr="000B4B53">
        <w:rPr>
          <w:rFonts w:ascii="Lato" w:eastAsia="Calibri" w:hAnsi="Lato" w:cs="Times New Roman"/>
        </w:rPr>
        <w:t>ej dane dotyczą</w:t>
      </w:r>
      <w:r w:rsidR="00C3442A" w:rsidRPr="000B4B53">
        <w:rPr>
          <w:rFonts w:ascii="Lato" w:eastAsia="Calibri" w:hAnsi="Lato" w:cs="Times New Roman"/>
        </w:rPr>
        <w:t>. Powyższe jest uzasadnione faktem, że s</w:t>
      </w:r>
      <w:r w:rsidR="00B12409" w:rsidRPr="000B4B53">
        <w:rPr>
          <w:rFonts w:ascii="Lato" w:eastAsia="Calibri" w:hAnsi="Lato" w:cs="Times New Roman"/>
        </w:rPr>
        <w:t>trażnicy przy wykonywaniu czynności służbowych, szczególnie związanych z doprowadzaniem osób do izb wytrzeźwień</w:t>
      </w:r>
      <w:r w:rsidR="00D3082A" w:rsidRPr="000B4B53">
        <w:rPr>
          <w:rFonts w:ascii="Lato" w:eastAsia="Calibri" w:hAnsi="Lato" w:cs="Times New Roman"/>
        </w:rPr>
        <w:t xml:space="preserve"> czy interwencjach wobec osób w kryzysie bezdomności</w:t>
      </w:r>
      <w:r w:rsidR="00B12409" w:rsidRPr="000B4B53">
        <w:rPr>
          <w:rFonts w:ascii="Lato" w:eastAsia="Calibri" w:hAnsi="Lato" w:cs="Times New Roman"/>
        </w:rPr>
        <w:t xml:space="preserve"> p</w:t>
      </w:r>
      <w:r w:rsidR="002B6C08" w:rsidRPr="000B4B53">
        <w:rPr>
          <w:rFonts w:ascii="Lato" w:eastAsia="Calibri" w:hAnsi="Lato" w:cs="Times New Roman"/>
        </w:rPr>
        <w:t xml:space="preserve">ozyskują dane o stanie zdrowia tych osób. </w:t>
      </w:r>
      <w:r w:rsidR="00D24D63" w:rsidRPr="00D21C2F">
        <w:rPr>
          <w:rFonts w:ascii="Lato" w:eastAsia="Calibri" w:hAnsi="Lato" w:cs="Times New Roman"/>
        </w:rPr>
        <w:t>Wpro</w:t>
      </w:r>
      <w:r w:rsidR="00A649B7" w:rsidRPr="00D21C2F">
        <w:rPr>
          <w:rFonts w:ascii="Lato" w:eastAsia="Calibri" w:hAnsi="Lato" w:cs="Times New Roman"/>
        </w:rPr>
        <w:t>wadzenie tego przepisu usankcjonuje to, co jest realizowane przez strażnikó</w:t>
      </w:r>
      <w:r w:rsidR="00294507" w:rsidRPr="00D21C2F">
        <w:rPr>
          <w:rFonts w:ascii="Lato" w:eastAsia="Calibri" w:hAnsi="Lato" w:cs="Times New Roman"/>
        </w:rPr>
        <w:t xml:space="preserve">w, </w:t>
      </w:r>
      <w:r w:rsidR="00D21C2F" w:rsidRPr="00D21C2F">
        <w:rPr>
          <w:rFonts w:ascii="Lato" w:eastAsia="Calibri" w:hAnsi="Lato" w:cs="Times New Roman"/>
        </w:rPr>
        <w:t>realizujących powierzone zadania.</w:t>
      </w:r>
      <w:r w:rsidR="00C826F0" w:rsidRPr="00C826F0">
        <w:t xml:space="preserve"> </w:t>
      </w:r>
      <w:r w:rsidR="00C826F0" w:rsidRPr="009150D1">
        <w:rPr>
          <w:rFonts w:ascii="Lato" w:hAnsi="Lato"/>
        </w:rPr>
        <w:t xml:space="preserve">Należy zauważyć, </w:t>
      </w:r>
      <w:r w:rsidR="00211223" w:rsidRPr="009150D1">
        <w:rPr>
          <w:rFonts w:ascii="Lato" w:hAnsi="Lato"/>
        </w:rPr>
        <w:t xml:space="preserve">że zgodnie z art. 9 ust. 1 rozporządzenia RODO, </w:t>
      </w:r>
      <w:r w:rsidR="00C826F0" w:rsidRPr="009150D1">
        <w:rPr>
          <w:rFonts w:ascii="Lato" w:hAnsi="Lato"/>
        </w:rPr>
        <w:t>przetwarzanie danych wrażliwych, w tym danych o zdrowi</w:t>
      </w:r>
      <w:r w:rsidR="00B42EC1">
        <w:rPr>
          <w:rFonts w:ascii="Lato" w:hAnsi="Lato"/>
        </w:rPr>
        <w:t>u, co do zasady jest zakazane. J</w:t>
      </w:r>
      <w:r w:rsidR="00C826F0" w:rsidRPr="009150D1">
        <w:rPr>
          <w:rFonts w:ascii="Lato" w:hAnsi="Lato"/>
        </w:rPr>
        <w:t xml:space="preserve">ednakże art. 9 ust. 2 lit. c </w:t>
      </w:r>
      <w:r w:rsidR="003C544F" w:rsidRPr="009150D1">
        <w:rPr>
          <w:rFonts w:ascii="Lato" w:hAnsi="Lato"/>
        </w:rPr>
        <w:t>ww. rozporządzenia</w:t>
      </w:r>
      <w:r w:rsidR="00C826F0" w:rsidRPr="009150D1">
        <w:rPr>
          <w:rFonts w:ascii="Lato" w:hAnsi="Lato"/>
        </w:rPr>
        <w:t xml:space="preserve"> dopuszcza wyjątki, gdy przetwarzanie jest niezbędne do ochrony żywotnych interesów osoby, której dane dotyczą. </w:t>
      </w:r>
      <w:r w:rsidR="00211223" w:rsidRPr="009150D1">
        <w:rPr>
          <w:rFonts w:ascii="Lato" w:hAnsi="Lato"/>
        </w:rPr>
        <w:t xml:space="preserve"> </w:t>
      </w:r>
      <w:r w:rsidR="00C826F0" w:rsidRPr="009150D1">
        <w:rPr>
          <w:rFonts w:ascii="Lato" w:hAnsi="Lato"/>
        </w:rPr>
        <w:t xml:space="preserve">Strażnicy gminni, jako formacja działająca w przestrzeni publicznej, bardzo często są pierwszymi osobami reagującymi na nagłe zagrożenia życia i zdrowia (np. zasłabnięcia, interwencje wobec osób bezdomnych w kryzysie, osoby w stanie głębokiego odurzenia). W sytuacjach tych, przed przybyciem zespołów ratownictwa medycznego, strażnik musi mieć możliwość legalnego pozyskania i przetworzenia informacji o stanie zdrowia (np. o alergiach, przyjmowanych lekach, przyczynie nagłego utraty przytomności), aby udzielić pierwszej pomocy i ratować żywotne interesy tej osoby. Wobec powyższego, nadanie tego uprawnienia jest wprost uzasadnione koniecznością realizacji dyspozycji art. 9 ust. 2 </w:t>
      </w:r>
      <w:r w:rsidR="005A234D" w:rsidRPr="009150D1">
        <w:rPr>
          <w:rFonts w:ascii="Lato" w:hAnsi="Lato"/>
        </w:rPr>
        <w:t>rozporządzenia</w:t>
      </w:r>
      <w:r w:rsidR="003C544F" w:rsidRPr="009150D1">
        <w:rPr>
          <w:rFonts w:ascii="Lato" w:hAnsi="Lato"/>
        </w:rPr>
        <w:t xml:space="preserve"> </w:t>
      </w:r>
      <w:r w:rsidR="003F38A0" w:rsidRPr="003F38A0">
        <w:rPr>
          <w:rFonts w:ascii="Lato" w:hAnsi="Lato"/>
        </w:rPr>
        <w:t>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w:t>
      </w:r>
      <w:proofErr w:type="spellStart"/>
      <w:r w:rsidR="003F38A0" w:rsidRPr="003F38A0">
        <w:rPr>
          <w:rFonts w:ascii="Lato" w:hAnsi="Lato"/>
        </w:rPr>
        <w:t>Dz.Urz</w:t>
      </w:r>
      <w:proofErr w:type="spellEnd"/>
      <w:r w:rsidR="003F38A0" w:rsidRPr="003F38A0">
        <w:rPr>
          <w:rFonts w:ascii="Lato" w:hAnsi="Lato"/>
        </w:rPr>
        <w:t xml:space="preserve">. UE L 119 z 04.05.2016, str. 1, z </w:t>
      </w:r>
      <w:proofErr w:type="spellStart"/>
      <w:r w:rsidR="003F38A0" w:rsidRPr="003F38A0">
        <w:rPr>
          <w:rFonts w:ascii="Lato" w:hAnsi="Lato"/>
        </w:rPr>
        <w:t>późn</w:t>
      </w:r>
      <w:proofErr w:type="spellEnd"/>
      <w:r w:rsidR="003F38A0" w:rsidRPr="003F38A0">
        <w:rPr>
          <w:rFonts w:ascii="Lato" w:hAnsi="Lato"/>
        </w:rPr>
        <w:t>. zm.)</w:t>
      </w:r>
      <w:r w:rsidR="003F38A0">
        <w:rPr>
          <w:rFonts w:ascii="Lato" w:hAnsi="Lato"/>
        </w:rPr>
        <w:t xml:space="preserve">. </w:t>
      </w:r>
      <w:r w:rsidR="00E06CE9" w:rsidRPr="009150D1">
        <w:rPr>
          <w:rFonts w:ascii="Lato" w:hAnsi="Lato"/>
        </w:rPr>
        <w:t xml:space="preserve">W </w:t>
      </w:r>
      <w:r w:rsidR="00484572">
        <w:rPr>
          <w:rFonts w:ascii="Lato" w:hAnsi="Lato"/>
        </w:rPr>
        <w:t>ust. 1b doprecyzowano</w:t>
      </w:r>
      <w:r w:rsidR="00E06CE9" w:rsidRPr="009150D1">
        <w:rPr>
          <w:rFonts w:ascii="Lato" w:hAnsi="Lato"/>
        </w:rPr>
        <w:t xml:space="preserve">, że dane, o których mowa w ust. 1a, będą przetwarzane przez okres niezbędny do realizacji zadań straży wynikających z ustawy, jednak </w:t>
      </w:r>
      <w:r w:rsidR="005A234D" w:rsidRPr="009150D1">
        <w:rPr>
          <w:rFonts w:ascii="Lato" w:hAnsi="Lato"/>
        </w:rPr>
        <w:t>nie dłużej</w:t>
      </w:r>
      <w:r w:rsidR="00E06CE9" w:rsidRPr="009150D1">
        <w:rPr>
          <w:rFonts w:ascii="Lato" w:hAnsi="Lato"/>
        </w:rPr>
        <w:t xml:space="preserve"> niż 30 dni</w:t>
      </w:r>
      <w:r w:rsidR="00FE4D82">
        <w:rPr>
          <w:rFonts w:ascii="Lato" w:hAnsi="Lato"/>
        </w:rPr>
        <w:t>.</w:t>
      </w:r>
    </w:p>
    <w:p w14:paraId="721A8B44" w14:textId="77777777" w:rsidR="008E1317" w:rsidRPr="000B4B53" w:rsidRDefault="00914994" w:rsidP="000B4B53">
      <w:pPr>
        <w:spacing w:before="120" w:after="120" w:line="240" w:lineRule="auto"/>
        <w:jc w:val="both"/>
        <w:rPr>
          <w:rFonts w:ascii="Lato" w:hAnsi="Lato" w:cs="Times New Roman"/>
        </w:rPr>
      </w:pPr>
      <w:r>
        <w:rPr>
          <w:rFonts w:ascii="Lato" w:eastAsia="Calibri" w:hAnsi="Lato" w:cs="Times New Roman"/>
          <w:b/>
        </w:rPr>
        <w:lastRenderedPageBreak/>
        <w:t xml:space="preserve">W </w:t>
      </w:r>
      <w:r w:rsidR="00B67944" w:rsidRPr="00A866AB">
        <w:rPr>
          <w:rFonts w:ascii="Lato" w:eastAsia="Calibri" w:hAnsi="Lato" w:cs="Times New Roman"/>
          <w:b/>
        </w:rPr>
        <w:t>art.</w:t>
      </w:r>
      <w:r w:rsidR="00B67944" w:rsidRPr="000B4B53">
        <w:rPr>
          <w:rFonts w:ascii="Lato" w:eastAsia="Calibri" w:hAnsi="Lato" w:cs="Times New Roman"/>
        </w:rPr>
        <w:t xml:space="preserve"> </w:t>
      </w:r>
      <w:r w:rsidR="00B67944" w:rsidRPr="000B4B53">
        <w:rPr>
          <w:rFonts w:ascii="Lato" w:eastAsia="Calibri" w:hAnsi="Lato" w:cs="Times New Roman"/>
          <w:b/>
        </w:rPr>
        <w:t xml:space="preserve">11 ust. 1 </w:t>
      </w:r>
      <w:r w:rsidRPr="00914994">
        <w:rPr>
          <w:rFonts w:ascii="Lato" w:eastAsia="Calibri" w:hAnsi="Lato" w:cs="Times New Roman"/>
        </w:rPr>
        <w:t>w</w:t>
      </w:r>
      <w:r>
        <w:rPr>
          <w:rFonts w:ascii="Lato" w:eastAsia="Calibri" w:hAnsi="Lato" w:cs="Times New Roman"/>
          <w:b/>
        </w:rPr>
        <w:t xml:space="preserve"> </w:t>
      </w:r>
      <w:r w:rsidR="00B67944" w:rsidRPr="000B4B53">
        <w:rPr>
          <w:rFonts w:ascii="Lato" w:eastAsia="Calibri" w:hAnsi="Lato" w:cs="Times New Roman"/>
          <w:b/>
        </w:rPr>
        <w:t>pkt 7</w:t>
      </w:r>
      <w:r>
        <w:rPr>
          <w:rFonts w:ascii="Lato" w:eastAsia="Calibri" w:hAnsi="Lato" w:cs="Times New Roman"/>
        </w:rPr>
        <w:t xml:space="preserve"> dookreślono katalog</w:t>
      </w:r>
      <w:r w:rsidR="00B67944" w:rsidRPr="000B4B53">
        <w:rPr>
          <w:rFonts w:ascii="Lato" w:eastAsia="Calibri" w:hAnsi="Lato" w:cs="Times New Roman"/>
        </w:rPr>
        <w:t xml:space="preserve"> miejsc, do których może nastąpić doprowadzenie osób nietrzeźwych. Zgodnie z obecnym brzmieniem, straż posiada uprawnienie do doprowadzenia osób nietrzeźwych do izby wytrzeźwień lub miejsca ich zamieszkania, jeżeli osoby te zachowaniem swoim dają powód zgorszenia w miejscu publicznym. Natomiast przepisy art. 40 </w:t>
      </w:r>
      <w:r w:rsidR="00B67944" w:rsidRPr="000B4B53">
        <w:rPr>
          <w:rFonts w:ascii="Lato" w:hAnsi="Lato" w:cs="Times New Roman"/>
        </w:rPr>
        <w:t xml:space="preserve">ust. 1 ustawy z dnia 26 października 1982 r. </w:t>
      </w:r>
      <w:r w:rsidR="00B67944" w:rsidRPr="000B4B53">
        <w:rPr>
          <w:rFonts w:ascii="Lato" w:hAnsi="Lato" w:cs="Times New Roman"/>
          <w:i/>
        </w:rPr>
        <w:t>o wychowaniu w trzeźwości i przeciwdziałaniu alkoholizmowi</w:t>
      </w:r>
      <w:r w:rsidR="003233F4">
        <w:rPr>
          <w:rFonts w:ascii="Lato" w:hAnsi="Lato" w:cs="Times New Roman"/>
        </w:rPr>
        <w:t xml:space="preserve"> </w:t>
      </w:r>
      <w:r w:rsidR="00B67944" w:rsidRPr="000B4B53">
        <w:rPr>
          <w:rFonts w:ascii="Lato" w:hAnsi="Lato" w:cs="Times New Roman"/>
        </w:rPr>
        <w:t>wskazują, że osoby w stanie nietrzeźwości, które swoim zachowaniem dają powód do zgorszenia w miejscu publicznym lub w zakładzie pracy, znajdują się w okolicznościach zagrażających ich życiu lub zdrowiu albo zagrażają życiu lub zdrowiu innych osób, mogą zostać doprowadzone do izby wytrzeźwień lub placówki, podmiotu leczniczego albo do miejsca zamieszkania lub pobytu. Mając na uwadze powyższe, z</w:t>
      </w:r>
      <w:r w:rsidR="0035507B" w:rsidRPr="000B4B53">
        <w:rPr>
          <w:rFonts w:ascii="Lato" w:hAnsi="Lato" w:cs="Times New Roman"/>
        </w:rPr>
        <w:t xml:space="preserve">aproponowano doprecyzowanie </w:t>
      </w:r>
      <w:r w:rsidR="00B67944" w:rsidRPr="000B4B53">
        <w:rPr>
          <w:rFonts w:ascii="Lato" w:hAnsi="Lato" w:cs="Times New Roman"/>
        </w:rPr>
        <w:t xml:space="preserve">przepisu </w:t>
      </w:r>
      <w:r w:rsidR="0035507B" w:rsidRPr="000B4B53">
        <w:rPr>
          <w:rFonts w:ascii="Lato" w:hAnsi="Lato" w:cs="Times New Roman"/>
        </w:rPr>
        <w:t xml:space="preserve">art. 11 ust. 1 pkt 7 poprzez odwołanie się </w:t>
      </w:r>
      <w:r w:rsidR="00B67944" w:rsidRPr="000B4B53">
        <w:rPr>
          <w:rFonts w:ascii="Lato" w:hAnsi="Lato" w:cs="Times New Roman"/>
        </w:rPr>
        <w:t xml:space="preserve">do brzmienia zapisów </w:t>
      </w:r>
      <w:r w:rsidR="0035507B" w:rsidRPr="000B4B53">
        <w:rPr>
          <w:rFonts w:ascii="Lato" w:hAnsi="Lato" w:cs="Times New Roman"/>
        </w:rPr>
        <w:t xml:space="preserve">art. 40 ust. 1 </w:t>
      </w:r>
      <w:r w:rsidR="00291C8D" w:rsidRPr="000B4B53">
        <w:rPr>
          <w:rFonts w:ascii="Lato" w:hAnsi="Lato" w:cs="Times New Roman"/>
        </w:rPr>
        <w:t xml:space="preserve">i 2 </w:t>
      </w:r>
      <w:r w:rsidR="00B67944" w:rsidRPr="000B4B53">
        <w:rPr>
          <w:rFonts w:ascii="Lato" w:hAnsi="Lato" w:cs="Times New Roman"/>
          <w:i/>
        </w:rPr>
        <w:t>ustawy o wychowaniu w trzeźwości i prz</w:t>
      </w:r>
      <w:r w:rsidR="003233F4">
        <w:rPr>
          <w:rFonts w:ascii="Lato" w:hAnsi="Lato" w:cs="Times New Roman"/>
          <w:i/>
        </w:rPr>
        <w:t>eciwdziałaniu alkoholizmowi</w:t>
      </w:r>
      <w:r w:rsidR="0035507B" w:rsidRPr="000B4B53">
        <w:rPr>
          <w:rFonts w:ascii="Lato" w:hAnsi="Lato" w:cs="Times New Roman"/>
        </w:rPr>
        <w:t>.</w:t>
      </w:r>
    </w:p>
    <w:p w14:paraId="7F5D97B3" w14:textId="77777777" w:rsidR="00B9321D" w:rsidRPr="000B4B53" w:rsidRDefault="00A866AB" w:rsidP="000B4B53">
      <w:pPr>
        <w:spacing w:before="120" w:after="120" w:line="240" w:lineRule="auto"/>
        <w:jc w:val="both"/>
        <w:rPr>
          <w:rFonts w:ascii="Lato" w:eastAsia="Calibri" w:hAnsi="Lato" w:cs="Times New Roman"/>
        </w:rPr>
      </w:pPr>
      <w:r>
        <w:rPr>
          <w:rFonts w:ascii="Lato" w:eastAsia="Calibri" w:hAnsi="Lato" w:cs="Times New Roman"/>
        </w:rPr>
        <w:t xml:space="preserve">W </w:t>
      </w:r>
      <w:r w:rsidR="00914994" w:rsidRPr="00DC4044">
        <w:rPr>
          <w:rFonts w:ascii="Lato" w:eastAsia="Calibri" w:hAnsi="Lato" w:cs="Times New Roman"/>
          <w:b/>
        </w:rPr>
        <w:t>art. 11</w:t>
      </w:r>
      <w:r w:rsidR="00914994">
        <w:rPr>
          <w:rFonts w:ascii="Lato" w:eastAsia="Calibri" w:hAnsi="Lato" w:cs="Times New Roman"/>
        </w:rPr>
        <w:t xml:space="preserve"> </w:t>
      </w:r>
      <w:r w:rsidR="00914994" w:rsidRPr="00914994">
        <w:rPr>
          <w:rFonts w:ascii="Lato" w:eastAsia="Calibri" w:hAnsi="Lato" w:cs="Times New Roman"/>
        </w:rPr>
        <w:t>zaproponowano</w:t>
      </w:r>
      <w:r w:rsidRPr="00914994">
        <w:rPr>
          <w:rFonts w:ascii="Lato" w:eastAsia="Calibri" w:hAnsi="Lato" w:cs="Times New Roman"/>
        </w:rPr>
        <w:t xml:space="preserve"> </w:t>
      </w:r>
      <w:r w:rsidR="00E823A1">
        <w:rPr>
          <w:rFonts w:ascii="Lato" w:eastAsia="Calibri" w:hAnsi="Lato" w:cs="Times New Roman"/>
        </w:rPr>
        <w:t xml:space="preserve">również </w:t>
      </w:r>
      <w:r w:rsidR="00DC4044">
        <w:rPr>
          <w:rFonts w:ascii="Lato" w:eastAsia="Calibri" w:hAnsi="Lato" w:cs="Times New Roman"/>
        </w:rPr>
        <w:t xml:space="preserve">dodanie </w:t>
      </w:r>
      <w:r w:rsidR="00DC4044" w:rsidRPr="00DC4044">
        <w:rPr>
          <w:rFonts w:ascii="Lato" w:eastAsia="Calibri" w:hAnsi="Lato" w:cs="Times New Roman"/>
          <w:b/>
        </w:rPr>
        <w:t>ust. 2a-2</w:t>
      </w:r>
      <w:r w:rsidR="00DC4044">
        <w:rPr>
          <w:rFonts w:ascii="Lato" w:eastAsia="Calibri" w:hAnsi="Lato" w:cs="Times New Roman"/>
          <w:b/>
        </w:rPr>
        <w:t>g</w:t>
      </w:r>
      <w:r w:rsidR="00DC4044">
        <w:rPr>
          <w:rFonts w:ascii="Lato" w:eastAsia="Calibri" w:hAnsi="Lato" w:cs="Times New Roman"/>
        </w:rPr>
        <w:t xml:space="preserve">. </w:t>
      </w:r>
      <w:r w:rsidR="0036273D" w:rsidRPr="000B4B53">
        <w:rPr>
          <w:rFonts w:ascii="Lato" w:eastAsia="Calibri" w:hAnsi="Lato" w:cs="Times New Roman"/>
        </w:rPr>
        <w:t xml:space="preserve">Zgodnie z obowiązującymi przepisami, </w:t>
      </w:r>
      <w:r w:rsidR="00B9321D" w:rsidRPr="000B4B53">
        <w:rPr>
          <w:rFonts w:ascii="Lato" w:eastAsia="Calibri" w:hAnsi="Lato" w:cs="Times New Roman"/>
        </w:rPr>
        <w:t>w związku z realizacją zadań</w:t>
      </w:r>
      <w:r w:rsidR="00E823A1">
        <w:rPr>
          <w:rFonts w:ascii="Lato" w:eastAsia="Calibri" w:hAnsi="Lato" w:cs="Times New Roman"/>
        </w:rPr>
        <w:t>,</w:t>
      </w:r>
      <w:r w:rsidR="00B9321D" w:rsidRPr="000B4B53">
        <w:rPr>
          <w:rFonts w:ascii="Lato" w:eastAsia="Calibri" w:hAnsi="Lato" w:cs="Times New Roman"/>
        </w:rPr>
        <w:t xml:space="preserve"> straży gminnej (miejskiej), </w:t>
      </w:r>
      <w:r w:rsidR="00E823A1">
        <w:rPr>
          <w:rFonts w:ascii="Lato" w:eastAsia="Calibri" w:hAnsi="Lato" w:cs="Times New Roman"/>
        </w:rPr>
        <w:t xml:space="preserve">przysługuje </w:t>
      </w:r>
      <w:r w:rsidR="00B9321D" w:rsidRPr="000B4B53">
        <w:rPr>
          <w:rFonts w:ascii="Lato" w:eastAsia="Calibri" w:hAnsi="Lato" w:cs="Times New Roman"/>
        </w:rPr>
        <w:t>prawo do obserwowania i rejestrowania przy użyciu środków technicznych obrazu zdarzeń w miejscach publicznych w przypadku, gdy czynności te są niezbędne do wykonywania zadań oraz w celu:</w:t>
      </w:r>
    </w:p>
    <w:p w14:paraId="4491B2BA" w14:textId="77777777" w:rsidR="00B9321D" w:rsidRPr="000B4B53" w:rsidRDefault="00B9321D" w:rsidP="000B4B53">
      <w:pPr>
        <w:numPr>
          <w:ilvl w:val="0"/>
          <w:numId w:val="9"/>
        </w:numPr>
        <w:spacing w:before="120" w:after="120" w:line="240" w:lineRule="auto"/>
        <w:jc w:val="both"/>
        <w:rPr>
          <w:rFonts w:ascii="Lato" w:eastAsia="Calibri" w:hAnsi="Lato" w:cs="Times New Roman"/>
        </w:rPr>
      </w:pPr>
      <w:r w:rsidRPr="000B4B53">
        <w:rPr>
          <w:rFonts w:ascii="Lato" w:eastAsia="Calibri" w:hAnsi="Lato" w:cs="Times New Roman"/>
        </w:rPr>
        <w:t>utrwalania dowodów popełnienia przestępstwa lub wykroczenia</w:t>
      </w:r>
      <w:r w:rsidR="00BE6B32">
        <w:rPr>
          <w:rFonts w:ascii="Lato" w:eastAsia="Calibri" w:hAnsi="Lato" w:cs="Times New Roman"/>
        </w:rPr>
        <w:t>,</w:t>
      </w:r>
    </w:p>
    <w:p w14:paraId="2482576C" w14:textId="77777777" w:rsidR="00B9321D" w:rsidRPr="000B4B53" w:rsidRDefault="00B9321D" w:rsidP="000B4B53">
      <w:pPr>
        <w:numPr>
          <w:ilvl w:val="0"/>
          <w:numId w:val="9"/>
        </w:numPr>
        <w:spacing w:before="120" w:after="120" w:line="240" w:lineRule="auto"/>
        <w:jc w:val="both"/>
        <w:rPr>
          <w:rFonts w:ascii="Lato" w:eastAsia="Calibri" w:hAnsi="Lato" w:cs="Times New Roman"/>
        </w:rPr>
      </w:pPr>
      <w:r w:rsidRPr="000B4B53">
        <w:rPr>
          <w:rFonts w:ascii="Lato" w:eastAsia="Calibri" w:hAnsi="Lato" w:cs="Times New Roman"/>
        </w:rPr>
        <w:t>przeciwdziałania przypadkom naruszania spokoju i porządku w miejscach publicznych</w:t>
      </w:r>
      <w:r w:rsidR="00BE6B32">
        <w:rPr>
          <w:rFonts w:ascii="Lato" w:eastAsia="Calibri" w:hAnsi="Lato" w:cs="Times New Roman"/>
        </w:rPr>
        <w:t>,</w:t>
      </w:r>
    </w:p>
    <w:p w14:paraId="37609982" w14:textId="77777777" w:rsidR="00B9321D" w:rsidRPr="000B4B53" w:rsidRDefault="00B9321D" w:rsidP="000B4B53">
      <w:pPr>
        <w:numPr>
          <w:ilvl w:val="0"/>
          <w:numId w:val="9"/>
        </w:numPr>
        <w:spacing w:before="120" w:after="120" w:line="240" w:lineRule="auto"/>
        <w:jc w:val="both"/>
        <w:rPr>
          <w:rFonts w:ascii="Lato" w:eastAsia="Calibri" w:hAnsi="Lato" w:cs="Times New Roman"/>
        </w:rPr>
      </w:pPr>
      <w:r w:rsidRPr="000B4B53">
        <w:rPr>
          <w:rFonts w:ascii="Lato" w:eastAsia="Calibri" w:hAnsi="Lato" w:cs="Times New Roman"/>
        </w:rPr>
        <w:t>ochrony obiektów komunalnych i urządzeń użyteczności publicznej (art. 11 ust. 2).</w:t>
      </w:r>
    </w:p>
    <w:p w14:paraId="0FEDF0D0" w14:textId="77777777" w:rsidR="00B9321D" w:rsidRPr="000B4B53" w:rsidRDefault="00B9321D" w:rsidP="000B4B53">
      <w:pPr>
        <w:spacing w:before="120" w:after="120" w:line="240" w:lineRule="auto"/>
        <w:jc w:val="both"/>
        <w:rPr>
          <w:rFonts w:ascii="Lato" w:eastAsia="Calibri" w:hAnsi="Lato" w:cs="Times New Roman"/>
        </w:rPr>
      </w:pPr>
      <w:r w:rsidRPr="000B4B53">
        <w:rPr>
          <w:rFonts w:ascii="Lato" w:eastAsia="Calibri" w:hAnsi="Lato" w:cs="Times New Roman"/>
        </w:rPr>
        <w:t xml:space="preserve">Sposób wykonywania tych czynności szczegółowo regulują przepisy rozporządzenia Rady Ministrów z dnia 16 grudnia 2009 r. </w:t>
      </w:r>
      <w:r w:rsidRPr="000B4B53">
        <w:rPr>
          <w:rFonts w:ascii="Lato" w:eastAsia="Calibri" w:hAnsi="Lato" w:cs="Times New Roman"/>
          <w:i/>
        </w:rPr>
        <w:t>w sprawie sposobu obserwowania i rejestrowania przy użyciu środków technicznych obrazu zdarzeń w miejscach publicznych przez straż gminną (miejską)</w:t>
      </w:r>
      <w:r w:rsidR="00C35B41">
        <w:rPr>
          <w:rFonts w:ascii="Lato" w:eastAsia="Calibri" w:hAnsi="Lato" w:cs="Times New Roman"/>
        </w:rPr>
        <w:t xml:space="preserve">, </w:t>
      </w:r>
      <w:r w:rsidR="00DB14D2" w:rsidRPr="000B4B53">
        <w:rPr>
          <w:rFonts w:ascii="Lato" w:eastAsia="Calibri" w:hAnsi="Lato" w:cs="Times New Roman"/>
        </w:rPr>
        <w:t>wydane na podstawie art. 11 ust. 3 ustawy o strażach gminnych.</w:t>
      </w:r>
    </w:p>
    <w:p w14:paraId="363C1436" w14:textId="77777777" w:rsidR="00B9321D" w:rsidRPr="000B4B53" w:rsidRDefault="00B9321D" w:rsidP="00B86B70">
      <w:pPr>
        <w:spacing w:after="0" w:line="240" w:lineRule="auto"/>
        <w:jc w:val="both"/>
        <w:rPr>
          <w:rFonts w:ascii="Lato" w:eastAsia="Calibri" w:hAnsi="Lato" w:cs="Times New Roman"/>
        </w:rPr>
      </w:pPr>
      <w:r w:rsidRPr="000B4B53">
        <w:rPr>
          <w:rFonts w:ascii="Lato" w:eastAsia="Calibri" w:hAnsi="Lato" w:cs="Times New Roman"/>
        </w:rPr>
        <w:t>Z powyższych przepisów wynika, że straże gminne (miejskie) posiadają uprawnienie do obserwowania i rejestrowania zdarzeń, w tym do realizowania wskazanych czynności w sposób bezpośredni, ale jest to uprawnienie ograniczone wyłącznie do nagrywania obrazu, bez rejestracji dźwięku.</w:t>
      </w:r>
      <w:r w:rsidR="00DC4044">
        <w:rPr>
          <w:rFonts w:ascii="Lato" w:eastAsia="Calibri" w:hAnsi="Lato" w:cs="Times New Roman"/>
        </w:rPr>
        <w:t xml:space="preserve"> </w:t>
      </w:r>
      <w:r w:rsidRPr="000B4B53">
        <w:rPr>
          <w:rFonts w:ascii="Lato" w:eastAsia="Calibri" w:hAnsi="Lato" w:cs="Times New Roman"/>
        </w:rPr>
        <w:t xml:space="preserve">W kontekście powyższego należy wskazać, że wyposażenie innych formacji, np. Policji, w możliwość rejestrowania przebiegu interwencji wraz z dźwiękiem towarzyszącym zdarzeniu przynosi oczekiwane rezultaty. Możliwość obserwowania i rejestrowania przy użyciu środków technicznych obrazu lub dźwięku w ściśle określonych przypadkach została wskazana w art. 15 ust. 1 pkt 5a i 5b </w:t>
      </w:r>
      <w:r w:rsidRPr="000B4B53">
        <w:rPr>
          <w:rFonts w:ascii="Lato" w:eastAsia="Calibri" w:hAnsi="Lato" w:cs="Times New Roman"/>
          <w:i/>
        </w:rPr>
        <w:t>ustawy o Policji</w:t>
      </w:r>
      <w:r w:rsidRPr="000B4B53">
        <w:rPr>
          <w:rFonts w:ascii="Lato" w:eastAsia="Calibri" w:hAnsi="Lato" w:cs="Times New Roman"/>
        </w:rPr>
        <w:t>, które zostały wprowadzone w 2018 r., w ramach implementacji do polskiego porządku prawnego dyrektywy o ochronie danych osobowych przetwarzanych w związku z zapobieganiem i zwa</w:t>
      </w:r>
      <w:r w:rsidR="00C72CD8">
        <w:rPr>
          <w:rFonts w:ascii="Lato" w:eastAsia="Calibri" w:hAnsi="Lato" w:cs="Times New Roman"/>
        </w:rPr>
        <w:t xml:space="preserve">lczaniem przestępczości (DODO). </w:t>
      </w:r>
      <w:r w:rsidRPr="000B4B53">
        <w:rPr>
          <w:rFonts w:ascii="Lato" w:eastAsia="Calibri" w:hAnsi="Lato" w:cs="Times New Roman"/>
        </w:rPr>
        <w:t xml:space="preserve">Wprowadzenie rozwiązań prawnych w odniesieniu do Policji, a następnie stopniowe wyposażanie patroli policyjnych w takie urządzenia przyniosło bardzo pozytywne skutki w kontekście interwencji, nie tylko z punktu widzenia praw osób, względem których takie interwencje są dokonywane, ale także </w:t>
      </w:r>
      <w:r w:rsidR="00D25E25">
        <w:rPr>
          <w:rFonts w:ascii="Lato" w:eastAsia="Calibri" w:hAnsi="Lato" w:cs="Times New Roman"/>
        </w:rPr>
        <w:t xml:space="preserve">względem funkcjonariuszy. </w:t>
      </w:r>
      <w:r w:rsidR="00051A91">
        <w:rPr>
          <w:rFonts w:ascii="Lato" w:eastAsia="Calibri" w:hAnsi="Lato" w:cs="Times New Roman"/>
        </w:rPr>
        <w:t>Zdecydowanie</w:t>
      </w:r>
      <w:r w:rsidRPr="000B4B53">
        <w:rPr>
          <w:rFonts w:ascii="Lato" w:eastAsia="Calibri" w:hAnsi="Lato" w:cs="Times New Roman"/>
        </w:rPr>
        <w:t xml:space="preserve"> spadła liczba skarg na działania funkcjonariuszy ze strony tych, którzy byli adresatami tego rodzaju interwencji.</w:t>
      </w:r>
    </w:p>
    <w:p w14:paraId="39E01B62" w14:textId="7AC1E238" w:rsidR="00DD02DE" w:rsidRDefault="006465BC" w:rsidP="00147561">
      <w:pPr>
        <w:spacing w:after="0" w:line="240" w:lineRule="auto"/>
        <w:jc w:val="both"/>
        <w:rPr>
          <w:rFonts w:ascii="Lato" w:hAnsi="Lato"/>
        </w:rPr>
      </w:pPr>
      <w:r>
        <w:rPr>
          <w:rFonts w:ascii="Lato" w:eastAsia="Calibri" w:hAnsi="Lato" w:cs="Times New Roman"/>
        </w:rPr>
        <w:t>Mając na uwadze powyższe</w:t>
      </w:r>
      <w:r w:rsidR="00B9321D" w:rsidRPr="000B4B53">
        <w:rPr>
          <w:rFonts w:ascii="Lato" w:eastAsia="Calibri" w:hAnsi="Lato" w:cs="Times New Roman"/>
        </w:rPr>
        <w:t xml:space="preserve"> wydaje się zasadn</w:t>
      </w:r>
      <w:r w:rsidR="00196F32">
        <w:rPr>
          <w:rFonts w:ascii="Lato" w:eastAsia="Calibri" w:hAnsi="Lato" w:cs="Times New Roman"/>
        </w:rPr>
        <w:t xml:space="preserve">e, aby analogiczne rozwiązania </w:t>
      </w:r>
      <w:r w:rsidR="00B9321D" w:rsidRPr="000B4B53">
        <w:rPr>
          <w:rFonts w:ascii="Lato" w:eastAsia="Calibri" w:hAnsi="Lato" w:cs="Times New Roman"/>
        </w:rPr>
        <w:t>mogły mieć zastosowanie również w</w:t>
      </w:r>
      <w:r w:rsidR="00196F32">
        <w:rPr>
          <w:rFonts w:ascii="Lato" w:eastAsia="Calibri" w:hAnsi="Lato" w:cs="Times New Roman"/>
        </w:rPr>
        <w:t xml:space="preserve"> strażach gminnych (miejskich). B</w:t>
      </w:r>
      <w:r w:rsidR="00B9321D" w:rsidRPr="000B4B53">
        <w:rPr>
          <w:rFonts w:ascii="Lato" w:eastAsia="Calibri" w:hAnsi="Lato" w:cs="Times New Roman"/>
        </w:rPr>
        <w:t>iorąc pod uwagę poz</w:t>
      </w:r>
      <w:r>
        <w:rPr>
          <w:rFonts w:ascii="Lato" w:eastAsia="Calibri" w:hAnsi="Lato" w:cs="Times New Roman"/>
        </w:rPr>
        <w:t xml:space="preserve">ycję ustrojową straży gminnych, </w:t>
      </w:r>
      <w:r w:rsidR="00B9321D" w:rsidRPr="000B4B53">
        <w:rPr>
          <w:rFonts w:ascii="Lato" w:eastAsia="Calibri" w:hAnsi="Lato" w:cs="Times New Roman"/>
        </w:rPr>
        <w:t>koszty wdrożenia tego rozwiązania będą ponoszone przez samorządy bezpośrednio</w:t>
      </w:r>
      <w:r w:rsidR="00073399">
        <w:rPr>
          <w:rFonts w:ascii="Lato" w:eastAsia="Calibri" w:hAnsi="Lato" w:cs="Times New Roman"/>
        </w:rPr>
        <w:t xml:space="preserve"> i to samorządy zadecydują o zakresie i skali wyposażenia strażnika w tego typu środki techniczne. </w:t>
      </w:r>
      <w:r w:rsidR="00B54D12" w:rsidRPr="000B4B53">
        <w:rPr>
          <w:rFonts w:ascii="Lato" w:eastAsia="Calibri" w:hAnsi="Lato" w:cs="Times New Roman"/>
        </w:rPr>
        <w:t xml:space="preserve">Wobec powyższego, w </w:t>
      </w:r>
      <w:r w:rsidR="00B54D12" w:rsidRPr="000B4B53">
        <w:rPr>
          <w:rFonts w:ascii="Lato" w:eastAsia="Calibri" w:hAnsi="Lato" w:cs="Times New Roman"/>
          <w:b/>
        </w:rPr>
        <w:t>art. 11 ust. 2a</w:t>
      </w:r>
      <w:r w:rsidR="00B54D12" w:rsidRPr="000B4B53">
        <w:rPr>
          <w:rFonts w:ascii="Lato" w:eastAsia="Calibri" w:hAnsi="Lato" w:cs="Times New Roman"/>
        </w:rPr>
        <w:t xml:space="preserve"> proponuje się nadanie strażnikom gminnym (miejskim) uprawnienia do rejestrowania przy użyciu środków technicznych obrazu z przebiegu interwencji wraz z dźwiękiem towarzyszącym tej interwencji.</w:t>
      </w:r>
      <w:r>
        <w:rPr>
          <w:rFonts w:ascii="Lato" w:eastAsia="Calibri" w:hAnsi="Lato" w:cs="Times New Roman"/>
        </w:rPr>
        <w:t xml:space="preserve"> </w:t>
      </w:r>
      <w:r w:rsidR="00DD02DE" w:rsidRPr="006710F1">
        <w:rPr>
          <w:rFonts w:ascii="Lato" w:eastAsia="Calibri" w:hAnsi="Lato" w:cs="Times New Roman"/>
        </w:rPr>
        <w:t xml:space="preserve">Natomiast w ust. </w:t>
      </w:r>
      <w:r w:rsidR="00CB6867" w:rsidRPr="006710F1">
        <w:rPr>
          <w:rFonts w:ascii="Lato" w:hAnsi="Lato"/>
        </w:rPr>
        <w:t xml:space="preserve">2h </w:t>
      </w:r>
      <w:r w:rsidR="008A6C2F" w:rsidRPr="006710F1">
        <w:rPr>
          <w:rFonts w:ascii="Lato" w:hAnsi="Lato"/>
        </w:rPr>
        <w:t xml:space="preserve">zawarto obowiązek </w:t>
      </w:r>
      <w:r w:rsidR="00CB6867" w:rsidRPr="006710F1">
        <w:rPr>
          <w:rFonts w:ascii="Lato" w:hAnsi="Lato"/>
        </w:rPr>
        <w:t>spoczywający na straż</w:t>
      </w:r>
      <w:r w:rsidR="008A6C2F" w:rsidRPr="006710F1">
        <w:rPr>
          <w:rFonts w:ascii="Lato" w:hAnsi="Lato"/>
        </w:rPr>
        <w:t xml:space="preserve">niku, </w:t>
      </w:r>
      <w:r w:rsidR="00B24A21" w:rsidRPr="006710F1">
        <w:rPr>
          <w:rFonts w:ascii="Lato" w:hAnsi="Lato"/>
        </w:rPr>
        <w:t>dotyczący poinformowania, w miarę możliwości</w:t>
      </w:r>
      <w:r w:rsidR="006710F1" w:rsidRPr="006710F1">
        <w:rPr>
          <w:rFonts w:ascii="Lato" w:hAnsi="Lato"/>
        </w:rPr>
        <w:t xml:space="preserve">, </w:t>
      </w:r>
      <w:r w:rsidR="00B24A21" w:rsidRPr="006710F1">
        <w:rPr>
          <w:rFonts w:ascii="Lato" w:hAnsi="Lato"/>
        </w:rPr>
        <w:t xml:space="preserve">osoby wobec której podejmuje czynności, o </w:t>
      </w:r>
      <w:r w:rsidR="006710F1" w:rsidRPr="006710F1">
        <w:rPr>
          <w:rFonts w:ascii="Lato" w:hAnsi="Lato"/>
        </w:rPr>
        <w:t xml:space="preserve">rejestrowaniu obrazu lub dźwięku. Wskazany przepis obowiązuje również w ustawie o Policji. </w:t>
      </w:r>
      <w:r w:rsidR="004013FE">
        <w:rPr>
          <w:rFonts w:ascii="Lato" w:hAnsi="Lato"/>
        </w:rPr>
        <w:t xml:space="preserve">Dodatkowo, w </w:t>
      </w:r>
      <w:r w:rsidR="009F00B6">
        <w:rPr>
          <w:rFonts w:ascii="Lato" w:hAnsi="Lato"/>
        </w:rPr>
        <w:t xml:space="preserve">ust. 2i wskazano, że </w:t>
      </w:r>
    </w:p>
    <w:p w14:paraId="71E65621" w14:textId="1D5AD63C" w:rsidR="004013FE" w:rsidRPr="00931268" w:rsidRDefault="009F00B6" w:rsidP="00147561">
      <w:pPr>
        <w:pStyle w:val="ZLITUSTzmustliter"/>
        <w:spacing w:line="240" w:lineRule="auto"/>
        <w:ind w:left="0" w:firstLine="0"/>
      </w:pPr>
      <w:r w:rsidRPr="00147561">
        <w:rPr>
          <w:rFonts w:ascii="Lato" w:eastAsiaTheme="minorHAnsi" w:hAnsi="Lato" w:cstheme="minorBidi"/>
          <w:bCs w:val="0"/>
          <w:sz w:val="22"/>
          <w:szCs w:val="22"/>
          <w:lang w:eastAsia="en-US"/>
        </w:rPr>
        <w:lastRenderedPageBreak/>
        <w:t>m</w:t>
      </w:r>
      <w:r w:rsidR="004013FE" w:rsidRPr="00147561">
        <w:rPr>
          <w:rFonts w:ascii="Lato" w:eastAsiaTheme="minorHAnsi" w:hAnsi="Lato" w:cstheme="minorBidi"/>
          <w:bCs w:val="0"/>
          <w:sz w:val="22"/>
          <w:szCs w:val="22"/>
          <w:lang w:eastAsia="en-US"/>
        </w:rPr>
        <w:t>inister właściwy do spraw wewnętrznych określi, w drodze rozporządzenia, sposób postępowania przy wykonywaniu uprawnień, o których mowa w ust. 2a, oraz sposób przechowywania, odtwarzania i kopio</w:t>
      </w:r>
      <w:r w:rsidRPr="00147561">
        <w:rPr>
          <w:rFonts w:ascii="Lato" w:eastAsiaTheme="minorHAnsi" w:hAnsi="Lato" w:cstheme="minorBidi"/>
          <w:bCs w:val="0"/>
          <w:sz w:val="22"/>
          <w:szCs w:val="22"/>
          <w:lang w:eastAsia="en-US"/>
        </w:rPr>
        <w:t>wania zapisów obrazu i dźwięku</w:t>
      </w:r>
      <w:r>
        <w:t xml:space="preserve">. </w:t>
      </w:r>
    </w:p>
    <w:p w14:paraId="6587482E" w14:textId="77777777" w:rsidR="00E13F63" w:rsidRPr="000B4B53" w:rsidRDefault="006465BC" w:rsidP="00B86B70">
      <w:pPr>
        <w:spacing w:after="0" w:line="240" w:lineRule="auto"/>
        <w:jc w:val="both"/>
        <w:rPr>
          <w:rFonts w:ascii="Lato" w:eastAsia="Calibri" w:hAnsi="Lato" w:cs="Times New Roman"/>
        </w:rPr>
      </w:pPr>
      <w:r>
        <w:rPr>
          <w:rFonts w:ascii="Lato" w:eastAsia="Calibri" w:hAnsi="Lato" w:cs="Times New Roman"/>
        </w:rPr>
        <w:t>Ponadto, w art. 11 ust. 2e wskazano</w:t>
      </w:r>
      <w:r w:rsidR="00D12615" w:rsidRPr="000B4B53">
        <w:rPr>
          <w:rFonts w:ascii="Lato" w:eastAsia="Calibri" w:hAnsi="Lato" w:cs="Times New Roman"/>
        </w:rPr>
        <w:t xml:space="preserve">, że strażnik </w:t>
      </w:r>
      <w:r>
        <w:rPr>
          <w:rFonts w:ascii="Lato" w:eastAsia="Calibri" w:hAnsi="Lato" w:cs="Times New Roman"/>
        </w:rPr>
        <w:t xml:space="preserve">będzie dokumentował te </w:t>
      </w:r>
      <w:r w:rsidR="00D12615" w:rsidRPr="000B4B53">
        <w:rPr>
          <w:rFonts w:ascii="Lato" w:eastAsia="Calibri" w:hAnsi="Lato" w:cs="Times New Roman"/>
        </w:rPr>
        <w:t>czynności służbowe, stosownie do okoliczności i wyników ich obserwacji oraz dyspozycji uprawnionego podmiotu decydującego o podjęciu obserwacji określając miejsce i czas ich rozpoczęcia i zakończenia oraz rodz</w:t>
      </w:r>
      <w:r w:rsidR="008A35C7">
        <w:rPr>
          <w:rFonts w:ascii="Lato" w:eastAsia="Calibri" w:hAnsi="Lato" w:cs="Times New Roman"/>
        </w:rPr>
        <w:t xml:space="preserve">aj użytych środków technicznych. </w:t>
      </w:r>
      <w:r w:rsidR="009A7F6E">
        <w:rPr>
          <w:rFonts w:ascii="Lato" w:eastAsia="Calibri" w:hAnsi="Lato" w:cs="Times New Roman"/>
        </w:rPr>
        <w:t xml:space="preserve">Jest to </w:t>
      </w:r>
      <w:r w:rsidR="00C56BDD">
        <w:rPr>
          <w:rFonts w:ascii="Lato" w:eastAsia="Calibri" w:hAnsi="Lato" w:cs="Times New Roman"/>
        </w:rPr>
        <w:t>rozwiązanie analogiczne do obowiązującego w tym zakresie w Policji.</w:t>
      </w:r>
    </w:p>
    <w:p w14:paraId="11E8F4CA" w14:textId="77777777" w:rsidR="00EA2189" w:rsidRPr="000B4B53" w:rsidRDefault="00B54D12" w:rsidP="00B86B70">
      <w:pPr>
        <w:spacing w:after="0" w:line="240" w:lineRule="auto"/>
        <w:jc w:val="both"/>
        <w:rPr>
          <w:rFonts w:ascii="Lato" w:eastAsia="Calibri" w:hAnsi="Lato" w:cs="Times New Roman"/>
        </w:rPr>
      </w:pPr>
      <w:r w:rsidRPr="000B4B53">
        <w:rPr>
          <w:rFonts w:ascii="Lato" w:eastAsia="Calibri" w:hAnsi="Lato" w:cs="Times New Roman"/>
        </w:rPr>
        <w:t xml:space="preserve">Dodatkowo, </w:t>
      </w:r>
      <w:r w:rsidR="001D2CBF" w:rsidRPr="000B4B53">
        <w:rPr>
          <w:rFonts w:ascii="Lato" w:eastAsia="Calibri" w:hAnsi="Lato" w:cs="Times New Roman"/>
        </w:rPr>
        <w:t xml:space="preserve">biorąc pod uwagę zasady konstytucyjne oraz reguły legislacyjne, przepisy z rozporządzenia </w:t>
      </w:r>
      <w:r w:rsidR="00FE1B3C" w:rsidRPr="000B4B53">
        <w:rPr>
          <w:rFonts w:ascii="Lato" w:eastAsia="Calibri" w:hAnsi="Lato" w:cs="Times New Roman"/>
        </w:rPr>
        <w:t xml:space="preserve">Rady Ministrów z dnia 16 grudnia 2009 r. </w:t>
      </w:r>
      <w:r w:rsidR="001D2CBF" w:rsidRPr="000B4B53">
        <w:rPr>
          <w:rFonts w:ascii="Lato" w:eastAsia="Calibri" w:hAnsi="Lato" w:cs="Times New Roman"/>
        </w:rPr>
        <w:t>wydanego na podstawie art. 11 ust. 3 obowiązującej ustawy zostały w całości pr</w:t>
      </w:r>
      <w:r w:rsidR="00FE1B3C" w:rsidRPr="000B4B53">
        <w:rPr>
          <w:rFonts w:ascii="Lato" w:eastAsia="Calibri" w:hAnsi="Lato" w:cs="Times New Roman"/>
        </w:rPr>
        <w:t>zeniesione do materii ustawowej</w:t>
      </w:r>
      <w:r w:rsidR="0070409A" w:rsidRPr="000B4B53">
        <w:rPr>
          <w:rFonts w:ascii="Lato" w:eastAsia="Calibri" w:hAnsi="Lato" w:cs="Times New Roman"/>
        </w:rPr>
        <w:t xml:space="preserve"> (art. 11 ust. </w:t>
      </w:r>
      <w:r w:rsidR="00D12615" w:rsidRPr="000B4B53">
        <w:rPr>
          <w:rFonts w:ascii="Lato" w:eastAsia="Calibri" w:hAnsi="Lato" w:cs="Times New Roman"/>
        </w:rPr>
        <w:t xml:space="preserve">2b, </w:t>
      </w:r>
      <w:r w:rsidR="0070409A" w:rsidRPr="000B4B53">
        <w:rPr>
          <w:rFonts w:ascii="Lato" w:eastAsia="Calibri" w:hAnsi="Lato" w:cs="Times New Roman"/>
        </w:rPr>
        <w:t>2d</w:t>
      </w:r>
      <w:r w:rsidR="009E6635">
        <w:rPr>
          <w:rFonts w:ascii="Lato" w:eastAsia="Calibri" w:hAnsi="Lato" w:cs="Times New Roman"/>
        </w:rPr>
        <w:t>, 2f, 2g</w:t>
      </w:r>
      <w:r w:rsidR="00D12615" w:rsidRPr="000B4B53">
        <w:rPr>
          <w:rFonts w:ascii="Lato" w:eastAsia="Calibri" w:hAnsi="Lato" w:cs="Times New Roman"/>
        </w:rPr>
        <w:t>)</w:t>
      </w:r>
      <w:r w:rsidR="004D4766">
        <w:rPr>
          <w:rFonts w:ascii="Lato" w:eastAsia="Calibri" w:hAnsi="Lato" w:cs="Times New Roman"/>
        </w:rPr>
        <w:t>.</w:t>
      </w:r>
      <w:r w:rsidR="00AC7AC9">
        <w:rPr>
          <w:rFonts w:ascii="Lato" w:eastAsia="Calibri" w:hAnsi="Lato" w:cs="Times New Roman"/>
        </w:rPr>
        <w:t xml:space="preserve"> </w:t>
      </w:r>
      <w:r w:rsidR="00EA2189">
        <w:rPr>
          <w:rFonts w:ascii="Lato" w:eastAsia="Calibri" w:hAnsi="Lato" w:cs="Times New Roman"/>
        </w:rPr>
        <w:t xml:space="preserve">Konsekwencją </w:t>
      </w:r>
      <w:r w:rsidR="00AC7AC9">
        <w:rPr>
          <w:rFonts w:ascii="Lato" w:eastAsia="Calibri" w:hAnsi="Lato" w:cs="Times New Roman"/>
        </w:rPr>
        <w:t>tego</w:t>
      </w:r>
      <w:r w:rsidR="00EA2189">
        <w:rPr>
          <w:rFonts w:ascii="Lato" w:eastAsia="Calibri" w:hAnsi="Lato" w:cs="Times New Roman"/>
        </w:rPr>
        <w:t xml:space="preserve"> jest propozycja </w:t>
      </w:r>
      <w:r w:rsidR="007C0B20">
        <w:rPr>
          <w:rFonts w:ascii="Lato" w:eastAsia="Calibri" w:hAnsi="Lato" w:cs="Times New Roman"/>
        </w:rPr>
        <w:t>uchyleni</w:t>
      </w:r>
      <w:r w:rsidR="004D4766">
        <w:rPr>
          <w:rFonts w:ascii="Lato" w:eastAsia="Calibri" w:hAnsi="Lato" w:cs="Times New Roman"/>
        </w:rPr>
        <w:t>a</w:t>
      </w:r>
      <w:r w:rsidR="007C0B20">
        <w:rPr>
          <w:rFonts w:ascii="Lato" w:eastAsia="Calibri" w:hAnsi="Lato" w:cs="Times New Roman"/>
        </w:rPr>
        <w:t xml:space="preserve"> </w:t>
      </w:r>
      <w:r w:rsidR="00211F51" w:rsidRPr="00211F51">
        <w:rPr>
          <w:rFonts w:ascii="Lato" w:eastAsia="Calibri" w:hAnsi="Lato" w:cs="Times New Roman"/>
          <w:b/>
        </w:rPr>
        <w:t>ust. 3</w:t>
      </w:r>
      <w:r w:rsidR="00211F51">
        <w:rPr>
          <w:rFonts w:ascii="Lato" w:eastAsia="Calibri" w:hAnsi="Lato" w:cs="Times New Roman"/>
          <w:b/>
        </w:rPr>
        <w:t xml:space="preserve"> w </w:t>
      </w:r>
      <w:r w:rsidR="00211F51" w:rsidRPr="00211F51">
        <w:rPr>
          <w:rFonts w:ascii="Lato" w:eastAsia="Calibri" w:hAnsi="Lato" w:cs="Times New Roman"/>
          <w:b/>
        </w:rPr>
        <w:t>art. 11</w:t>
      </w:r>
      <w:r w:rsidR="00211F51">
        <w:rPr>
          <w:rFonts w:ascii="Lato" w:eastAsia="Calibri" w:hAnsi="Lato" w:cs="Times New Roman"/>
        </w:rPr>
        <w:t>.</w:t>
      </w:r>
    </w:p>
    <w:p w14:paraId="3103A853" w14:textId="77777777" w:rsidR="000A5214" w:rsidRPr="00401845" w:rsidRDefault="00211F51" w:rsidP="000B4B53">
      <w:pPr>
        <w:widowControl w:val="0"/>
        <w:spacing w:before="120" w:after="120" w:line="240" w:lineRule="auto"/>
        <w:ind w:right="23"/>
        <w:jc w:val="both"/>
        <w:rPr>
          <w:rFonts w:ascii="Lato" w:hAnsi="Lato" w:cs="Times New Roman"/>
          <w:bCs/>
        </w:rPr>
      </w:pPr>
      <w:r>
        <w:rPr>
          <w:rFonts w:ascii="Lato" w:hAnsi="Lato" w:cs="Times New Roman"/>
          <w:bCs/>
        </w:rPr>
        <w:t xml:space="preserve">Po art. 11 zaproponowano </w:t>
      </w:r>
      <w:r w:rsidR="00D96B3E">
        <w:rPr>
          <w:rFonts w:ascii="Lato" w:hAnsi="Lato" w:cs="Times New Roman"/>
          <w:bCs/>
        </w:rPr>
        <w:t xml:space="preserve">dodanie </w:t>
      </w:r>
      <w:r w:rsidR="00DB0F0C" w:rsidRPr="000B4B53">
        <w:rPr>
          <w:rFonts w:ascii="Lato" w:hAnsi="Lato" w:cs="Times New Roman"/>
          <w:b/>
          <w:bCs/>
        </w:rPr>
        <w:t>art. 11a</w:t>
      </w:r>
      <w:r w:rsidR="00AC7AC9">
        <w:rPr>
          <w:rFonts w:ascii="Lato" w:hAnsi="Lato" w:cs="Times New Roman"/>
          <w:b/>
          <w:bCs/>
        </w:rPr>
        <w:t>,</w:t>
      </w:r>
      <w:r w:rsidR="00DB0F0C" w:rsidRPr="000B4B53">
        <w:rPr>
          <w:rFonts w:ascii="Lato" w:hAnsi="Lato" w:cs="Times New Roman"/>
          <w:bCs/>
        </w:rPr>
        <w:t xml:space="preserve"> </w:t>
      </w:r>
      <w:r w:rsidR="00D96B3E">
        <w:rPr>
          <w:rFonts w:ascii="Lato" w:hAnsi="Lato" w:cs="Times New Roman"/>
          <w:bCs/>
        </w:rPr>
        <w:t>w którym wprowadzono</w:t>
      </w:r>
      <w:r w:rsidR="000A5214" w:rsidRPr="000B4B53">
        <w:rPr>
          <w:rFonts w:ascii="Lato" w:hAnsi="Lato" w:cs="Times New Roman"/>
          <w:bCs/>
        </w:rPr>
        <w:t xml:space="preserve"> możliwości działania </w:t>
      </w:r>
      <w:r w:rsidR="000A5214" w:rsidRPr="00401845">
        <w:rPr>
          <w:rFonts w:ascii="Lato" w:hAnsi="Lato" w:cs="Times New Roman"/>
          <w:bCs/>
        </w:rPr>
        <w:t>straży na terenie innej gminy, na podstawie porozumienia zawartego pomiędzy właściw</w:t>
      </w:r>
      <w:r w:rsidR="00C44833" w:rsidRPr="00401845">
        <w:rPr>
          <w:rFonts w:ascii="Lato" w:hAnsi="Lato" w:cs="Times New Roman"/>
          <w:bCs/>
        </w:rPr>
        <w:t xml:space="preserve">ymi gminami, w </w:t>
      </w:r>
      <w:r w:rsidR="00781BFC" w:rsidRPr="00401845">
        <w:rPr>
          <w:rFonts w:ascii="Lato" w:hAnsi="Lato" w:cs="Times New Roman"/>
          <w:bCs/>
        </w:rPr>
        <w:t xml:space="preserve">zakresie realizowania </w:t>
      </w:r>
      <w:r w:rsidR="0002226A" w:rsidRPr="00401845">
        <w:rPr>
          <w:rFonts w:ascii="Lato" w:hAnsi="Lato" w:cs="Times New Roman"/>
          <w:bCs/>
        </w:rPr>
        <w:t>wyb</w:t>
      </w:r>
      <w:r w:rsidR="00FC5ED6" w:rsidRPr="00401845">
        <w:rPr>
          <w:rFonts w:ascii="Lato" w:hAnsi="Lato" w:cs="Times New Roman"/>
          <w:bCs/>
        </w:rPr>
        <w:t>ranych</w:t>
      </w:r>
      <w:r w:rsidR="0002226A" w:rsidRPr="00401845">
        <w:rPr>
          <w:rFonts w:ascii="Lato" w:hAnsi="Lato" w:cs="Times New Roman"/>
          <w:bCs/>
        </w:rPr>
        <w:t xml:space="preserve"> </w:t>
      </w:r>
      <w:r w:rsidR="00FC5ED6" w:rsidRPr="00401845">
        <w:rPr>
          <w:rFonts w:ascii="Lato" w:hAnsi="Lato" w:cs="Times New Roman"/>
          <w:bCs/>
        </w:rPr>
        <w:t xml:space="preserve">zadań, </w:t>
      </w:r>
      <w:r w:rsidR="00781BFC" w:rsidRPr="00401845">
        <w:rPr>
          <w:rFonts w:ascii="Lato" w:hAnsi="Lato" w:cs="Times New Roman"/>
          <w:bCs/>
        </w:rPr>
        <w:t>tj.:</w:t>
      </w:r>
    </w:p>
    <w:p w14:paraId="745D41CE" w14:textId="77777777" w:rsidR="007B7027" w:rsidRDefault="002F3577" w:rsidP="000B4B53">
      <w:pPr>
        <w:pStyle w:val="Akapitzlist"/>
        <w:widowControl w:val="0"/>
        <w:numPr>
          <w:ilvl w:val="0"/>
          <w:numId w:val="14"/>
        </w:numPr>
        <w:spacing w:before="120" w:after="120" w:line="240" w:lineRule="auto"/>
        <w:ind w:right="23"/>
        <w:contextualSpacing w:val="0"/>
        <w:jc w:val="both"/>
        <w:rPr>
          <w:rFonts w:ascii="Lato" w:hAnsi="Lato" w:cs="Times New Roman"/>
          <w:bCs/>
        </w:rPr>
      </w:pPr>
      <w:r w:rsidRPr="00401845">
        <w:rPr>
          <w:rFonts w:ascii="Lato" w:hAnsi="Lato" w:cs="Times New Roman"/>
          <w:bCs/>
        </w:rPr>
        <w:t>współdziałani</w:t>
      </w:r>
      <w:r w:rsidR="00FC5ED6" w:rsidRPr="00401845">
        <w:rPr>
          <w:rFonts w:ascii="Lato" w:hAnsi="Lato" w:cs="Times New Roman"/>
          <w:bCs/>
        </w:rPr>
        <w:t>a</w:t>
      </w:r>
      <w:r w:rsidRPr="00401845">
        <w:rPr>
          <w:rFonts w:ascii="Lato" w:hAnsi="Lato" w:cs="Times New Roman"/>
          <w:bCs/>
        </w:rPr>
        <w:t xml:space="preserve"> z właściwymi podmiotami w zakresie ratowania życia i zdrowia obywateli, pomocy w usuwaniu awarii technicznych i skutków klęsk żywiołowych oraz innych miejscowych zagrożeń</w:t>
      </w:r>
      <w:r w:rsidR="00BE6B32">
        <w:rPr>
          <w:rFonts w:ascii="Lato" w:hAnsi="Lato" w:cs="Times New Roman"/>
          <w:bCs/>
        </w:rPr>
        <w:t>,</w:t>
      </w:r>
    </w:p>
    <w:p w14:paraId="38B26AE1" w14:textId="2AD9BAA5" w:rsidR="009E0478" w:rsidRPr="009E0478" w:rsidRDefault="006F035B" w:rsidP="009E0478">
      <w:pPr>
        <w:pStyle w:val="Akapitzlist"/>
        <w:widowControl w:val="0"/>
        <w:numPr>
          <w:ilvl w:val="0"/>
          <w:numId w:val="14"/>
        </w:numPr>
        <w:spacing w:before="120" w:after="120" w:line="240" w:lineRule="auto"/>
        <w:ind w:right="23"/>
        <w:contextualSpacing w:val="0"/>
        <w:jc w:val="both"/>
        <w:rPr>
          <w:rFonts w:ascii="Lato" w:hAnsi="Lato" w:cs="Times New Roman"/>
          <w:bCs/>
        </w:rPr>
      </w:pPr>
      <w:r>
        <w:rPr>
          <w:rFonts w:ascii="Lato" w:hAnsi="Lato"/>
        </w:rPr>
        <w:t>doprowadzenia</w:t>
      </w:r>
      <w:r w:rsidR="000C0596" w:rsidRPr="00401845">
        <w:rPr>
          <w:rFonts w:ascii="Lato" w:hAnsi="Lato"/>
        </w:rPr>
        <w:t xml:space="preserve"> osób nietrzeźwych do miejsc, o których mowa w art. 40 ust. 1 i 2 ustawy z dnia 26 października 1982 r. o wychowaniu w trzeźwości i przeciwdziałaniu alkoholizmowi, jeżeli osoby te zachowaniem swoim dają powód do zgorszenia w miejscu publicznym, znajdują się w okolicznościach zagrażających ich życiu lub zdrowiu albo zagrażają życiu </w:t>
      </w:r>
      <w:r w:rsidR="00853017" w:rsidRPr="00401845">
        <w:rPr>
          <w:rFonts w:ascii="Lato" w:hAnsi="Lato"/>
        </w:rPr>
        <w:t>i zdrowiu innych osób</w:t>
      </w:r>
      <w:r w:rsidR="00BE6B32">
        <w:rPr>
          <w:rFonts w:ascii="Lato" w:hAnsi="Lato"/>
        </w:rPr>
        <w:t>,</w:t>
      </w:r>
    </w:p>
    <w:p w14:paraId="2FBB1B12" w14:textId="77777777" w:rsidR="00AF57EF" w:rsidRPr="009E0478" w:rsidRDefault="00011C58" w:rsidP="009E0478">
      <w:pPr>
        <w:pStyle w:val="Akapitzlist"/>
        <w:widowControl w:val="0"/>
        <w:numPr>
          <w:ilvl w:val="0"/>
          <w:numId w:val="14"/>
        </w:numPr>
        <w:spacing w:before="120" w:after="120" w:line="240" w:lineRule="auto"/>
        <w:ind w:right="23"/>
        <w:contextualSpacing w:val="0"/>
        <w:jc w:val="both"/>
        <w:rPr>
          <w:rFonts w:ascii="Lato" w:hAnsi="Lato" w:cs="Times New Roman"/>
          <w:bCs/>
        </w:rPr>
      </w:pPr>
      <w:r w:rsidRPr="009E0478">
        <w:rPr>
          <w:rFonts w:ascii="Lato" w:hAnsi="Lato" w:cs="Times New Roman"/>
          <w:bCs/>
        </w:rPr>
        <w:t>konwojowani</w:t>
      </w:r>
      <w:r w:rsidR="00FC5ED6" w:rsidRPr="009E0478">
        <w:rPr>
          <w:rFonts w:ascii="Lato" w:hAnsi="Lato" w:cs="Times New Roman"/>
          <w:bCs/>
        </w:rPr>
        <w:t>a</w:t>
      </w:r>
      <w:r w:rsidRPr="009E0478">
        <w:rPr>
          <w:rFonts w:ascii="Lato" w:hAnsi="Lato" w:cs="Times New Roman"/>
          <w:bCs/>
        </w:rPr>
        <w:t xml:space="preserve"> dokumentów, przedmiotów wartościowych lub wartości pieniężnych.</w:t>
      </w:r>
    </w:p>
    <w:p w14:paraId="380A5981" w14:textId="6FB61FC7" w:rsidR="00DB0F0C" w:rsidRPr="00C92F66" w:rsidRDefault="00DB0F0C" w:rsidP="000B4B53">
      <w:pPr>
        <w:widowControl w:val="0"/>
        <w:spacing w:before="120" w:after="120" w:line="240" w:lineRule="auto"/>
        <w:ind w:right="20"/>
        <w:jc w:val="both"/>
        <w:rPr>
          <w:rFonts w:ascii="Lato" w:hAnsi="Lato"/>
        </w:rPr>
      </w:pPr>
      <w:r w:rsidRPr="000B4B53">
        <w:rPr>
          <w:rFonts w:ascii="Lato" w:hAnsi="Lato" w:cs="Times New Roman"/>
          <w:bCs/>
        </w:rPr>
        <w:t>W</w:t>
      </w:r>
      <w:r w:rsidR="00211F51" w:rsidRPr="00211F51">
        <w:rPr>
          <w:rFonts w:ascii="Lato" w:hAnsi="Lato" w:cs="Times New Roman"/>
          <w:b/>
          <w:bCs/>
        </w:rPr>
        <w:t xml:space="preserve"> </w:t>
      </w:r>
      <w:r w:rsidR="00FD7843" w:rsidRPr="000B4B53">
        <w:rPr>
          <w:rFonts w:ascii="Lato" w:hAnsi="Lato" w:cs="Times New Roman"/>
          <w:b/>
          <w:bCs/>
        </w:rPr>
        <w:t xml:space="preserve">art. 12 </w:t>
      </w:r>
      <w:r w:rsidR="007914E5" w:rsidRPr="000B4B53">
        <w:rPr>
          <w:rFonts w:ascii="Lato" w:hAnsi="Lato" w:cs="Times New Roman"/>
          <w:b/>
          <w:bCs/>
        </w:rPr>
        <w:t>ust. 1</w:t>
      </w:r>
      <w:r w:rsidR="00FD7843">
        <w:rPr>
          <w:rFonts w:ascii="Lato" w:hAnsi="Lato" w:cs="Times New Roman"/>
          <w:b/>
          <w:bCs/>
        </w:rPr>
        <w:t xml:space="preserve"> pkt 3</w:t>
      </w:r>
      <w:r w:rsidR="007914E5" w:rsidRPr="000B4B53">
        <w:rPr>
          <w:rFonts w:ascii="Lato" w:hAnsi="Lato" w:cs="Times New Roman"/>
          <w:b/>
          <w:bCs/>
        </w:rPr>
        <w:t xml:space="preserve"> </w:t>
      </w:r>
      <w:r w:rsidR="00B14745">
        <w:rPr>
          <w:rFonts w:ascii="Lato" w:hAnsi="Lato" w:cs="Times New Roman"/>
          <w:bCs/>
        </w:rPr>
        <w:t xml:space="preserve">zaproponowano </w:t>
      </w:r>
      <w:r w:rsidR="003E3973">
        <w:rPr>
          <w:rFonts w:ascii="Lato" w:hAnsi="Lato" w:cs="Times New Roman"/>
          <w:bCs/>
        </w:rPr>
        <w:t xml:space="preserve">modyfikację przepisu dotyczącego </w:t>
      </w:r>
      <w:r w:rsidR="00AB75E5">
        <w:rPr>
          <w:rFonts w:ascii="Lato" w:hAnsi="Lato" w:cs="Times New Roman"/>
          <w:bCs/>
        </w:rPr>
        <w:t>uprawnienia przysługującego straż</w:t>
      </w:r>
      <w:r w:rsidR="00C92F66">
        <w:rPr>
          <w:rFonts w:ascii="Lato" w:hAnsi="Lato" w:cs="Times New Roman"/>
          <w:bCs/>
        </w:rPr>
        <w:t xml:space="preserve">nikom </w:t>
      </w:r>
      <w:r w:rsidR="00297169" w:rsidRPr="00A40648">
        <w:rPr>
          <w:rFonts w:ascii="Lato" w:hAnsi="Lato"/>
        </w:rPr>
        <w:t xml:space="preserve">do przekazania osoby Policji w przypadku problemów z ustaleniem tożsamości osób </w:t>
      </w:r>
      <w:r w:rsidR="00B3651C">
        <w:rPr>
          <w:rFonts w:ascii="Lato" w:hAnsi="Lato"/>
        </w:rPr>
        <w:t>ujmowanych</w:t>
      </w:r>
      <w:r w:rsidR="00297169" w:rsidRPr="00A40648">
        <w:rPr>
          <w:rFonts w:ascii="Lato" w:hAnsi="Lato"/>
        </w:rPr>
        <w:t xml:space="preserve"> w trakcie popełnienia wykr</w:t>
      </w:r>
      <w:r w:rsidR="00C92F66">
        <w:rPr>
          <w:rFonts w:ascii="Lato" w:hAnsi="Lato"/>
        </w:rPr>
        <w:t xml:space="preserve">oczenia lub bezpośrednio po nim. </w:t>
      </w:r>
      <w:r w:rsidR="00D559A2" w:rsidRPr="000D54CA">
        <w:rPr>
          <w:rFonts w:ascii="Lato" w:hAnsi="Lato"/>
        </w:rPr>
        <w:t>Przedmiotowe</w:t>
      </w:r>
      <w:r w:rsidR="000D54CA" w:rsidRPr="000D54CA">
        <w:rPr>
          <w:rFonts w:ascii="Lato" w:hAnsi="Lato"/>
        </w:rPr>
        <w:t xml:space="preserve"> uprawnienie usprawni realizację zadań strażników gminnych. </w:t>
      </w:r>
      <w:r w:rsidR="000D7C16">
        <w:rPr>
          <w:rFonts w:ascii="Lato" w:hAnsi="Lato" w:cs="Times New Roman"/>
          <w:bCs/>
        </w:rPr>
        <w:t xml:space="preserve">Ponadto, </w:t>
      </w:r>
      <w:r w:rsidR="007F4A37">
        <w:rPr>
          <w:rFonts w:ascii="Lato" w:hAnsi="Lato" w:cs="Times New Roman"/>
          <w:bCs/>
        </w:rPr>
        <w:t xml:space="preserve">w </w:t>
      </w:r>
      <w:r w:rsidR="007F4A37" w:rsidRPr="007F4A37">
        <w:rPr>
          <w:rFonts w:ascii="Lato" w:hAnsi="Lato" w:cs="Times New Roman"/>
          <w:b/>
          <w:bCs/>
        </w:rPr>
        <w:t>art. 12</w:t>
      </w:r>
      <w:r w:rsidR="007F4A37">
        <w:rPr>
          <w:rFonts w:ascii="Lato" w:hAnsi="Lato" w:cs="Times New Roman"/>
          <w:bCs/>
        </w:rPr>
        <w:t xml:space="preserve"> </w:t>
      </w:r>
      <w:r w:rsidR="007914E5" w:rsidRPr="00524E60">
        <w:rPr>
          <w:rFonts w:ascii="Lato" w:hAnsi="Lato" w:cs="Times New Roman"/>
          <w:bCs/>
        </w:rPr>
        <w:t xml:space="preserve">po </w:t>
      </w:r>
      <w:r w:rsidR="00211F51" w:rsidRPr="00524E60">
        <w:rPr>
          <w:rFonts w:ascii="Lato" w:hAnsi="Lato" w:cs="Times New Roman"/>
          <w:bCs/>
        </w:rPr>
        <w:t xml:space="preserve">pkt </w:t>
      </w:r>
      <w:r w:rsidR="007914E5" w:rsidRPr="00524E60">
        <w:rPr>
          <w:rFonts w:ascii="Lato" w:hAnsi="Lato" w:cs="Times New Roman"/>
          <w:bCs/>
        </w:rPr>
        <w:t>2 zaproponowano dodanie</w:t>
      </w:r>
      <w:r w:rsidR="007914E5">
        <w:rPr>
          <w:rFonts w:ascii="Lato" w:hAnsi="Lato" w:cs="Times New Roman"/>
          <w:b/>
          <w:bCs/>
        </w:rPr>
        <w:t xml:space="preserve"> pkt </w:t>
      </w:r>
      <w:r w:rsidR="00211F51" w:rsidRPr="000B4B53">
        <w:rPr>
          <w:rFonts w:ascii="Lato" w:hAnsi="Lato" w:cs="Times New Roman"/>
          <w:b/>
          <w:bCs/>
        </w:rPr>
        <w:t>2a</w:t>
      </w:r>
      <w:r w:rsidR="00E0036C">
        <w:rPr>
          <w:rFonts w:ascii="Lato" w:hAnsi="Lato" w:cs="Times New Roman"/>
          <w:b/>
          <w:bCs/>
        </w:rPr>
        <w:t>,</w:t>
      </w:r>
      <w:r w:rsidR="007914E5">
        <w:rPr>
          <w:rFonts w:ascii="Lato" w:hAnsi="Lato" w:cs="Times New Roman"/>
          <w:bCs/>
        </w:rPr>
        <w:t xml:space="preserve"> </w:t>
      </w:r>
      <w:r w:rsidR="00E0036C">
        <w:rPr>
          <w:rFonts w:ascii="Lato" w:hAnsi="Lato" w:cs="Times New Roman"/>
          <w:bCs/>
        </w:rPr>
        <w:t>rozszerzając tym samym</w:t>
      </w:r>
      <w:r w:rsidR="007914E5">
        <w:rPr>
          <w:rFonts w:ascii="Lato" w:hAnsi="Lato" w:cs="Times New Roman"/>
          <w:bCs/>
        </w:rPr>
        <w:t xml:space="preserve"> zakres</w:t>
      </w:r>
      <w:r w:rsidR="00C410F1">
        <w:rPr>
          <w:rFonts w:ascii="Lato" w:hAnsi="Lato" w:cs="Times New Roman"/>
          <w:bCs/>
        </w:rPr>
        <w:t xml:space="preserve"> uprawnień strażnika </w:t>
      </w:r>
      <w:r w:rsidR="000B53E1">
        <w:rPr>
          <w:rFonts w:ascii="Lato" w:hAnsi="Lato" w:cs="Times New Roman"/>
          <w:bCs/>
        </w:rPr>
        <w:t xml:space="preserve">do </w:t>
      </w:r>
      <w:r w:rsidRPr="000B4B53">
        <w:rPr>
          <w:rFonts w:ascii="Lato" w:hAnsi="Lato" w:cs="Times New Roman"/>
          <w:bCs/>
        </w:rPr>
        <w:t xml:space="preserve">żądania </w:t>
      </w:r>
      <w:r w:rsidR="002A2A92">
        <w:rPr>
          <w:rFonts w:ascii="Lato" w:hAnsi="Lato" w:cs="Times New Roman"/>
          <w:bCs/>
        </w:rPr>
        <w:t>od właściciela lub posiadacza</w:t>
      </w:r>
      <w:r w:rsidRPr="000B4B53">
        <w:rPr>
          <w:rFonts w:ascii="Lato" w:hAnsi="Lato" w:cs="Times New Roman"/>
          <w:bCs/>
        </w:rPr>
        <w:t xml:space="preserve"> pojazdu</w:t>
      </w:r>
      <w:r w:rsidR="002A2A92">
        <w:rPr>
          <w:rFonts w:ascii="Lato" w:hAnsi="Lato" w:cs="Times New Roman"/>
          <w:bCs/>
        </w:rPr>
        <w:t xml:space="preserve">, o którym mowa w art. 2 pkt 31 </w:t>
      </w:r>
      <w:r w:rsidR="006F035B">
        <w:rPr>
          <w:rFonts w:ascii="Lato" w:hAnsi="Lato" w:cs="Times New Roman"/>
          <w:bCs/>
          <w:i/>
        </w:rPr>
        <w:t>ustawy–</w:t>
      </w:r>
      <w:r w:rsidR="002A2A92" w:rsidRPr="002A2A92">
        <w:rPr>
          <w:rFonts w:ascii="Lato" w:hAnsi="Lato" w:cs="Times New Roman"/>
          <w:bCs/>
          <w:i/>
        </w:rPr>
        <w:t>Prawo o ruchu drogowym</w:t>
      </w:r>
      <w:r w:rsidR="002A2A92">
        <w:rPr>
          <w:rFonts w:ascii="Lato" w:hAnsi="Lato" w:cs="Times New Roman"/>
          <w:bCs/>
        </w:rPr>
        <w:t>,</w:t>
      </w:r>
      <w:r w:rsidRPr="000B4B53">
        <w:rPr>
          <w:rFonts w:ascii="Lato" w:hAnsi="Lato" w:cs="Times New Roman"/>
          <w:bCs/>
        </w:rPr>
        <w:t xml:space="preserve"> komu powierzył pojazd do kierowania lub używania w oznaczonym czasie, również w sytuacjach niezwiązanych z kontrolą ruchu drogowego.</w:t>
      </w:r>
      <w:r w:rsidR="00DD7C08" w:rsidRPr="000B4B53">
        <w:rPr>
          <w:rFonts w:ascii="Lato" w:hAnsi="Lato" w:cs="Times New Roman"/>
          <w:bCs/>
        </w:rPr>
        <w:t xml:space="preserve"> </w:t>
      </w:r>
      <w:r w:rsidRPr="000B4B53">
        <w:rPr>
          <w:rFonts w:ascii="Lato" w:hAnsi="Lato" w:cs="Times New Roman"/>
          <w:bCs/>
        </w:rPr>
        <w:t>Aktualnie, w art. 1</w:t>
      </w:r>
      <w:r w:rsidRPr="000B4B53">
        <w:rPr>
          <w:rFonts w:ascii="Lato" w:eastAsia="Calibri" w:hAnsi="Lato" w:cs="Times New Roman"/>
        </w:rPr>
        <w:t xml:space="preserve">29b ust. 3 pkt 7 </w:t>
      </w:r>
      <w:r w:rsidR="006F035B">
        <w:rPr>
          <w:rFonts w:ascii="Lato" w:eastAsia="Calibri" w:hAnsi="Lato" w:cs="Times New Roman"/>
          <w:i/>
        </w:rPr>
        <w:t>ustawy–</w:t>
      </w:r>
      <w:r w:rsidRPr="000B4B53">
        <w:rPr>
          <w:rFonts w:ascii="Lato" w:eastAsia="Calibri" w:hAnsi="Lato" w:cs="Times New Roman"/>
          <w:i/>
        </w:rPr>
        <w:t>Prawo o ruchu drogowym</w:t>
      </w:r>
      <w:r w:rsidRPr="000B4B53">
        <w:rPr>
          <w:rFonts w:ascii="Lato" w:hAnsi="Lato" w:cs="Times New Roman"/>
          <w:bCs/>
        </w:rPr>
        <w:t xml:space="preserve"> zostały enumeratywnie wymienione zadania, </w:t>
      </w:r>
      <w:r w:rsidRPr="000B4B53">
        <w:rPr>
          <w:rFonts w:ascii="Lato" w:hAnsi="Lato" w:cs="Times New Roman"/>
        </w:rPr>
        <w:t>w ramach wykonywania kont</w:t>
      </w:r>
      <w:r w:rsidR="00A14201" w:rsidRPr="000B4B53">
        <w:rPr>
          <w:rFonts w:ascii="Lato" w:hAnsi="Lato" w:cs="Times New Roman"/>
        </w:rPr>
        <w:t>roli ruchu drogowego w zakresie</w:t>
      </w:r>
      <w:r w:rsidRPr="000B4B53">
        <w:rPr>
          <w:rFonts w:ascii="Lato" w:hAnsi="Lato" w:cs="Times New Roman"/>
        </w:rPr>
        <w:t>,</w:t>
      </w:r>
      <w:r w:rsidR="00A14201" w:rsidRPr="000B4B53">
        <w:rPr>
          <w:rFonts w:ascii="Lato" w:hAnsi="Lato" w:cs="Times New Roman"/>
        </w:rPr>
        <w:t xml:space="preserve"> </w:t>
      </w:r>
      <w:r w:rsidRPr="000B4B53">
        <w:rPr>
          <w:rFonts w:ascii="Lato" w:hAnsi="Lato" w:cs="Times New Roman"/>
          <w:bCs/>
        </w:rPr>
        <w:t>do których zostali upoważnieni strażnicy gminni (miejscy).</w:t>
      </w:r>
      <w:r w:rsidR="00A14201" w:rsidRPr="000B4B53">
        <w:rPr>
          <w:rFonts w:ascii="Lato" w:hAnsi="Lato" w:cs="Times New Roman"/>
          <w:bCs/>
        </w:rPr>
        <w:t xml:space="preserve"> </w:t>
      </w:r>
      <w:r w:rsidRPr="000B4B53">
        <w:rPr>
          <w:rFonts w:ascii="Lato" w:eastAsia="Calibri" w:hAnsi="Lato" w:cs="Times New Roman"/>
        </w:rPr>
        <w:t>Proponowana zmiana ma na celu rozszerzenie stosowania tego uprawnienia również o sytuacje niezwiązane z kontrolą ruchu drogowego, a w których doszło do popełnienia wykroczenia z wykorzystaniem pojazdu, np. w przypadku dopuszczenia się niszczenia roślinności czy zaśmiecania miejsc dostępnych dla publiczności, w szczególności drogi, ulic, placów, ogrodów, trawników lub zieleńców.</w:t>
      </w:r>
      <w:r w:rsidR="00B14745">
        <w:rPr>
          <w:rFonts w:ascii="Lato" w:eastAsia="Calibri" w:hAnsi="Lato" w:cs="Times New Roman"/>
        </w:rPr>
        <w:t xml:space="preserve"> </w:t>
      </w:r>
    </w:p>
    <w:p w14:paraId="00188D26" w14:textId="77777777" w:rsidR="00853017" w:rsidRDefault="00F865EB" w:rsidP="000B4B53">
      <w:pPr>
        <w:spacing w:before="120" w:after="120" w:line="240" w:lineRule="auto"/>
        <w:jc w:val="both"/>
        <w:rPr>
          <w:rFonts w:ascii="Lato" w:hAnsi="Lato" w:cs="Lato"/>
        </w:rPr>
      </w:pPr>
      <w:r w:rsidRPr="000B4B53">
        <w:rPr>
          <w:rFonts w:ascii="Lato" w:hAnsi="Lato" w:cs="Lato"/>
        </w:rPr>
        <w:t>Z</w:t>
      </w:r>
      <w:r w:rsidR="000B5475" w:rsidRPr="000B4B53">
        <w:rPr>
          <w:rFonts w:ascii="Lato" w:hAnsi="Lato" w:cs="Lato"/>
        </w:rPr>
        <w:t xml:space="preserve"> </w:t>
      </w:r>
      <w:r w:rsidR="00BF3B9B" w:rsidRPr="000B4B53">
        <w:rPr>
          <w:rFonts w:ascii="Lato" w:hAnsi="Lato" w:cs="Lato"/>
        </w:rPr>
        <w:t xml:space="preserve">treści </w:t>
      </w:r>
      <w:r w:rsidR="000B5475" w:rsidRPr="000B4B53">
        <w:rPr>
          <w:rFonts w:ascii="Lato" w:hAnsi="Lato" w:cs="Lato"/>
        </w:rPr>
        <w:t>rozporządzenia wydanego na podstawie</w:t>
      </w:r>
      <w:r w:rsidR="00E06FE7" w:rsidRPr="000B4B53">
        <w:rPr>
          <w:rFonts w:ascii="Lato" w:hAnsi="Lato" w:cs="Lato"/>
        </w:rPr>
        <w:t xml:space="preserve"> art. </w:t>
      </w:r>
      <w:r w:rsidR="000B5475" w:rsidRPr="000B4B53">
        <w:rPr>
          <w:rFonts w:ascii="Lato" w:hAnsi="Lato" w:cs="Lato"/>
        </w:rPr>
        <w:t xml:space="preserve">12 ust. </w:t>
      </w:r>
      <w:r w:rsidR="004750F5" w:rsidRPr="000B4B53">
        <w:rPr>
          <w:rFonts w:ascii="Lato" w:hAnsi="Lato" w:cs="Lato"/>
        </w:rPr>
        <w:t>2 – rozporządzenia Rady Ministró</w:t>
      </w:r>
      <w:r w:rsidR="00B122B4" w:rsidRPr="000B4B53">
        <w:rPr>
          <w:rFonts w:ascii="Lato" w:hAnsi="Lato" w:cs="Lato"/>
        </w:rPr>
        <w:t xml:space="preserve">w z dnia 18 grudnia 2019 r. </w:t>
      </w:r>
      <w:r w:rsidR="00B122B4" w:rsidRPr="002C1FA6">
        <w:rPr>
          <w:rFonts w:ascii="Lato" w:hAnsi="Lato" w:cs="Lato"/>
          <w:i/>
        </w:rPr>
        <w:t>w sprawie wykonywania niektórych czynności przez s</w:t>
      </w:r>
      <w:r w:rsidR="0084599C" w:rsidRPr="002C1FA6">
        <w:rPr>
          <w:rFonts w:ascii="Lato" w:hAnsi="Lato" w:cs="Lato"/>
          <w:i/>
        </w:rPr>
        <w:t xml:space="preserve">trażników gminnych (miejskich) </w:t>
      </w:r>
      <w:r w:rsidR="008D3677" w:rsidRPr="000B4B53">
        <w:rPr>
          <w:rFonts w:ascii="Lato" w:hAnsi="Lato" w:cs="Lato"/>
        </w:rPr>
        <w:t xml:space="preserve">do materii </w:t>
      </w:r>
      <w:r w:rsidR="00E06FE7" w:rsidRPr="000B4B53">
        <w:rPr>
          <w:rFonts w:ascii="Lato" w:hAnsi="Lato" w:cs="Lato"/>
        </w:rPr>
        <w:t>ustawowej został</w:t>
      </w:r>
      <w:r w:rsidR="002A1C0E" w:rsidRPr="000B4B53">
        <w:rPr>
          <w:rFonts w:ascii="Lato" w:hAnsi="Lato" w:cs="Lato"/>
        </w:rPr>
        <w:t>y</w:t>
      </w:r>
      <w:r w:rsidR="00E06FE7" w:rsidRPr="000B4B53">
        <w:rPr>
          <w:rFonts w:ascii="Lato" w:hAnsi="Lato" w:cs="Lato"/>
        </w:rPr>
        <w:t xml:space="preserve"> przeniesion</w:t>
      </w:r>
      <w:r w:rsidR="002A1C0E" w:rsidRPr="000B4B53">
        <w:rPr>
          <w:rFonts w:ascii="Lato" w:hAnsi="Lato" w:cs="Lato"/>
        </w:rPr>
        <w:t>e zagadnienia dotyczące</w:t>
      </w:r>
      <w:r w:rsidR="00853017">
        <w:rPr>
          <w:rFonts w:ascii="Lato" w:hAnsi="Lato" w:cs="Lato"/>
        </w:rPr>
        <w:t>:</w:t>
      </w:r>
    </w:p>
    <w:p w14:paraId="48EB91C4" w14:textId="4649A690" w:rsidR="00E56B02" w:rsidRPr="00E56B02" w:rsidRDefault="002A1C0E" w:rsidP="00E56B02">
      <w:pPr>
        <w:pStyle w:val="Akapitzlist"/>
        <w:numPr>
          <w:ilvl w:val="0"/>
          <w:numId w:val="25"/>
        </w:numPr>
        <w:spacing w:before="120" w:after="120" w:line="240" w:lineRule="auto"/>
        <w:jc w:val="both"/>
        <w:rPr>
          <w:rFonts w:ascii="Lato" w:hAnsi="Lato" w:cs="Lato"/>
        </w:rPr>
      </w:pPr>
      <w:r w:rsidRPr="00853017">
        <w:rPr>
          <w:rFonts w:ascii="Lato" w:hAnsi="Lato" w:cs="Lato"/>
        </w:rPr>
        <w:t>ustalenia tożsamości</w:t>
      </w:r>
      <w:r w:rsidR="00202ABD" w:rsidRPr="00853017">
        <w:rPr>
          <w:rFonts w:ascii="Lato" w:hAnsi="Lato" w:cs="Lato"/>
        </w:rPr>
        <w:t xml:space="preserve"> </w:t>
      </w:r>
      <w:r w:rsidR="00BC68F5" w:rsidRPr="00853017">
        <w:rPr>
          <w:rFonts w:ascii="Lato" w:hAnsi="Lato" w:cs="Lato"/>
        </w:rPr>
        <w:t xml:space="preserve">osoby legitymowanej </w:t>
      </w:r>
      <w:r w:rsidR="00686F80" w:rsidRPr="00853017">
        <w:rPr>
          <w:rFonts w:ascii="Lato" w:hAnsi="Lato" w:cs="Lato"/>
        </w:rPr>
        <w:t>(§</w:t>
      </w:r>
      <w:r w:rsidR="006F035B">
        <w:rPr>
          <w:rFonts w:ascii="Lato" w:hAnsi="Lato" w:cs="Lato"/>
        </w:rPr>
        <w:t xml:space="preserve"> </w:t>
      </w:r>
      <w:r w:rsidR="00686F80" w:rsidRPr="00853017">
        <w:rPr>
          <w:rFonts w:ascii="Lato" w:hAnsi="Lato" w:cs="Lato"/>
        </w:rPr>
        <w:t>2</w:t>
      </w:r>
      <w:r w:rsidR="00BF3B9B" w:rsidRPr="00853017">
        <w:rPr>
          <w:rFonts w:ascii="Lato" w:hAnsi="Lato" w:cs="Lato"/>
        </w:rPr>
        <w:t xml:space="preserve"> </w:t>
      </w:r>
      <w:r w:rsidR="0014314E" w:rsidRPr="00853017">
        <w:rPr>
          <w:rFonts w:ascii="Lato" w:hAnsi="Lato" w:cs="Lato"/>
        </w:rPr>
        <w:t>rozporządzenia</w:t>
      </w:r>
      <w:r w:rsidR="00A978BC">
        <w:rPr>
          <w:rFonts w:ascii="Lato" w:hAnsi="Lato" w:cs="Lato"/>
        </w:rPr>
        <w:t xml:space="preserve">) - </w:t>
      </w:r>
      <w:r w:rsidR="00D64647" w:rsidRPr="00D64647">
        <w:rPr>
          <w:rFonts w:ascii="Lato" w:hAnsi="Lato" w:cs="Lato"/>
        </w:rPr>
        <w:t xml:space="preserve">które zostało uregulowane w </w:t>
      </w:r>
      <w:r w:rsidR="00A978BC" w:rsidRPr="00D64647">
        <w:rPr>
          <w:rFonts w:ascii="Lato" w:eastAsia="Calibri" w:hAnsi="Lato" w:cs="Times New Roman"/>
          <w:b/>
        </w:rPr>
        <w:t>art. 12</w:t>
      </w:r>
      <w:r w:rsidR="00A978BC" w:rsidRPr="00D64647">
        <w:rPr>
          <w:rFonts w:ascii="Lato" w:eastAsia="Calibri" w:hAnsi="Lato" w:cs="Times New Roman"/>
          <w:b/>
          <w:vertAlign w:val="superscript"/>
        </w:rPr>
        <w:t>1</w:t>
      </w:r>
      <w:r w:rsidR="00E56B02" w:rsidRPr="006F035B">
        <w:rPr>
          <w:rFonts w:ascii="Lato" w:eastAsia="Calibri" w:hAnsi="Lato" w:cs="Times New Roman"/>
        </w:rPr>
        <w:t>.</w:t>
      </w:r>
      <w:r w:rsidR="00E56B02">
        <w:rPr>
          <w:rFonts w:ascii="Lato" w:eastAsia="Calibri" w:hAnsi="Lato" w:cs="Times New Roman"/>
          <w:b/>
        </w:rPr>
        <w:t xml:space="preserve"> </w:t>
      </w:r>
      <w:r w:rsidR="00E56B02" w:rsidRPr="00E56B02">
        <w:rPr>
          <w:rFonts w:ascii="Lato" w:eastAsia="Calibri" w:hAnsi="Lato" w:cs="Times New Roman"/>
        </w:rPr>
        <w:t>W tym przepisie</w:t>
      </w:r>
      <w:r w:rsidR="00E56B02">
        <w:rPr>
          <w:rFonts w:ascii="Lato" w:eastAsia="Calibri" w:hAnsi="Lato" w:cs="Times New Roman"/>
          <w:b/>
        </w:rPr>
        <w:t xml:space="preserve"> </w:t>
      </w:r>
      <w:r w:rsidR="00E56B02" w:rsidRPr="00E56B02">
        <w:rPr>
          <w:rFonts w:ascii="Lato" w:hAnsi="Lato" w:cs="Lato"/>
          <w:bCs/>
          <w:color w:val="000000"/>
        </w:rPr>
        <w:t xml:space="preserve">wymieniono, na podstawie czego ustalana jest tożsamość osoby legitymowanej przez strażnika. Wskazany katalog, w porównaniu do obowiązującego w rozporządzeniu, doprecyzowano o dokument </w:t>
      </w:r>
      <w:proofErr w:type="spellStart"/>
      <w:r w:rsidR="00E56B02" w:rsidRPr="00E56B02">
        <w:rPr>
          <w:rFonts w:ascii="Lato" w:hAnsi="Lato" w:cs="Lato"/>
          <w:bCs/>
          <w:color w:val="000000"/>
        </w:rPr>
        <w:t>mObywatel</w:t>
      </w:r>
      <w:proofErr w:type="spellEnd"/>
      <w:r w:rsidR="00E56B02" w:rsidRPr="00E56B02">
        <w:rPr>
          <w:rFonts w:ascii="Lato" w:hAnsi="Lato" w:cs="Lato"/>
          <w:bCs/>
          <w:color w:val="000000"/>
        </w:rPr>
        <w:t>, o którym mowa w art. 2 pkt 8 ustawy z dnia 26 maj</w:t>
      </w:r>
      <w:r w:rsidR="00E56B02">
        <w:rPr>
          <w:rFonts w:ascii="Lato" w:hAnsi="Lato" w:cs="Lato"/>
          <w:bCs/>
          <w:color w:val="000000"/>
        </w:rPr>
        <w:t xml:space="preserve">a 2023 r. o aplikacji </w:t>
      </w:r>
      <w:proofErr w:type="spellStart"/>
      <w:r w:rsidR="00E56B02">
        <w:rPr>
          <w:rFonts w:ascii="Lato" w:hAnsi="Lato" w:cs="Lato"/>
          <w:bCs/>
          <w:color w:val="000000"/>
        </w:rPr>
        <w:t>mObywatel</w:t>
      </w:r>
      <w:proofErr w:type="spellEnd"/>
      <w:r w:rsidR="00BE6B32">
        <w:rPr>
          <w:rFonts w:ascii="Lato" w:hAnsi="Lato" w:cs="Lato"/>
          <w:bCs/>
          <w:color w:val="000000"/>
        </w:rPr>
        <w:t>,</w:t>
      </w:r>
    </w:p>
    <w:p w14:paraId="1043F76E" w14:textId="4C1BB7A4" w:rsidR="0099624E" w:rsidRPr="00D64647" w:rsidRDefault="0099624E" w:rsidP="00D64647">
      <w:pPr>
        <w:pStyle w:val="Akapitzlist"/>
        <w:numPr>
          <w:ilvl w:val="0"/>
          <w:numId w:val="25"/>
        </w:numPr>
        <w:spacing w:before="120" w:after="120" w:line="240" w:lineRule="auto"/>
        <w:jc w:val="both"/>
        <w:rPr>
          <w:rFonts w:ascii="Lato" w:hAnsi="Lato" w:cs="Lato"/>
        </w:rPr>
      </w:pPr>
      <w:r w:rsidRPr="0099624E">
        <w:rPr>
          <w:rFonts w:ascii="Lato" w:hAnsi="Lato" w:cs="Lato"/>
        </w:rPr>
        <w:t xml:space="preserve">ujęcia osób stwarzających w sposób oczywisty bezpośrednie zagrożenie dla życia lub zdrowia ludzkiego, </w:t>
      </w:r>
      <w:r w:rsidRPr="00996A99">
        <w:rPr>
          <w:rFonts w:ascii="Lato" w:hAnsi="Lato" w:cs="Lato"/>
        </w:rPr>
        <w:t>mienia, i niezwłocznego doprowadzenia ich do najbliższej jednostki Policji (§</w:t>
      </w:r>
      <w:r w:rsidR="006F035B">
        <w:rPr>
          <w:rFonts w:ascii="Lato" w:hAnsi="Lato" w:cs="Lato"/>
        </w:rPr>
        <w:t xml:space="preserve"> </w:t>
      </w:r>
      <w:r w:rsidRPr="00996A99">
        <w:rPr>
          <w:rFonts w:ascii="Lato" w:hAnsi="Lato" w:cs="Lato"/>
        </w:rPr>
        <w:t>5 rozporządzenia)</w:t>
      </w:r>
      <w:r w:rsidR="00996A99">
        <w:rPr>
          <w:rFonts w:ascii="Lato" w:hAnsi="Lato" w:cs="Lato"/>
        </w:rPr>
        <w:t xml:space="preserve"> –uregulowane w</w:t>
      </w:r>
      <w:r w:rsidR="00996A99" w:rsidRPr="00996A99">
        <w:rPr>
          <w:rFonts w:ascii="Lato" w:hAnsi="Lato" w:cs="Lato"/>
        </w:rPr>
        <w:t xml:space="preserve"> </w:t>
      </w:r>
      <w:r w:rsidR="00996A99" w:rsidRPr="00996A99">
        <w:rPr>
          <w:rFonts w:ascii="Lato" w:hAnsi="Lato" w:cs="Lato"/>
          <w:b/>
        </w:rPr>
        <w:t>art. 12</w:t>
      </w:r>
      <w:r w:rsidR="00D64647">
        <w:rPr>
          <w:rFonts w:ascii="Lato" w:hAnsi="Lato" w:cs="Lato"/>
          <w:b/>
          <w:vertAlign w:val="superscript"/>
        </w:rPr>
        <w:t>2</w:t>
      </w:r>
      <w:r w:rsidR="00BE6B32" w:rsidRPr="006F035B">
        <w:rPr>
          <w:rFonts w:ascii="Lato" w:hAnsi="Lato" w:cs="Lato"/>
        </w:rPr>
        <w:t>,</w:t>
      </w:r>
    </w:p>
    <w:p w14:paraId="1A77F54E" w14:textId="1FA2C865" w:rsidR="00853017" w:rsidRPr="00FE78AF" w:rsidRDefault="006137ED" w:rsidP="00FE78AF">
      <w:pPr>
        <w:pStyle w:val="Akapitzlist"/>
        <w:numPr>
          <w:ilvl w:val="0"/>
          <w:numId w:val="25"/>
        </w:numPr>
        <w:spacing w:before="120" w:after="120" w:line="240" w:lineRule="auto"/>
        <w:jc w:val="both"/>
        <w:rPr>
          <w:rFonts w:ascii="Lato" w:hAnsi="Lato" w:cs="Lato"/>
        </w:rPr>
      </w:pPr>
      <w:r w:rsidRPr="00853017">
        <w:rPr>
          <w:rFonts w:ascii="Lato" w:hAnsi="Lato" w:cs="Lato"/>
        </w:rPr>
        <w:lastRenderedPageBreak/>
        <w:t xml:space="preserve">żądania niezbędnej pomocy od instytucji państwowych i samorządowych </w:t>
      </w:r>
      <w:r w:rsidR="00954733" w:rsidRPr="00853017">
        <w:rPr>
          <w:rFonts w:ascii="Lato" w:hAnsi="Lato" w:cs="Lato"/>
        </w:rPr>
        <w:t>(§</w:t>
      </w:r>
      <w:r w:rsidR="006F035B">
        <w:rPr>
          <w:rFonts w:ascii="Lato" w:hAnsi="Lato" w:cs="Lato"/>
        </w:rPr>
        <w:t xml:space="preserve"> </w:t>
      </w:r>
      <w:r w:rsidR="00954733" w:rsidRPr="00853017">
        <w:rPr>
          <w:rFonts w:ascii="Lato" w:hAnsi="Lato" w:cs="Lato"/>
        </w:rPr>
        <w:t>8</w:t>
      </w:r>
      <w:r w:rsidR="00BF3B9B" w:rsidRPr="00853017">
        <w:rPr>
          <w:rFonts w:ascii="Lato" w:hAnsi="Lato" w:cs="Lato"/>
        </w:rPr>
        <w:t xml:space="preserve"> rozporządzenia</w:t>
      </w:r>
      <w:r w:rsidR="00D64647">
        <w:rPr>
          <w:rFonts w:ascii="Lato" w:hAnsi="Lato" w:cs="Lato"/>
        </w:rPr>
        <w:t xml:space="preserve">) – </w:t>
      </w:r>
      <w:r w:rsidR="00D64647" w:rsidRPr="00D64647">
        <w:rPr>
          <w:rFonts w:ascii="Lato" w:hAnsi="Lato" w:cs="Lato"/>
        </w:rPr>
        <w:t xml:space="preserve">które zostało uregulowane w </w:t>
      </w:r>
      <w:r w:rsidR="00D64647" w:rsidRPr="00D64647">
        <w:rPr>
          <w:rFonts w:ascii="Lato" w:hAnsi="Lato" w:cs="Lato"/>
          <w:b/>
        </w:rPr>
        <w:t>art. 12</w:t>
      </w:r>
      <w:r w:rsidR="00FE78AF">
        <w:rPr>
          <w:rFonts w:ascii="Lato" w:hAnsi="Lato" w:cs="Lato"/>
          <w:b/>
          <w:vertAlign w:val="superscript"/>
        </w:rPr>
        <w:t>3</w:t>
      </w:r>
      <w:r w:rsidR="00BE6B32" w:rsidRPr="006F035B">
        <w:rPr>
          <w:rFonts w:ascii="Lato" w:hAnsi="Lato" w:cs="Lato"/>
        </w:rPr>
        <w:t>,</w:t>
      </w:r>
    </w:p>
    <w:p w14:paraId="070A699C" w14:textId="1DFCC648" w:rsidR="00853017" w:rsidRPr="00FE78AF" w:rsidRDefault="006137ED" w:rsidP="00FE78AF">
      <w:pPr>
        <w:pStyle w:val="Akapitzlist"/>
        <w:numPr>
          <w:ilvl w:val="0"/>
          <w:numId w:val="25"/>
        </w:numPr>
        <w:spacing w:before="120" w:after="120" w:line="240" w:lineRule="auto"/>
        <w:jc w:val="both"/>
        <w:rPr>
          <w:rFonts w:ascii="Lato" w:hAnsi="Lato" w:cs="Lato"/>
        </w:rPr>
      </w:pPr>
      <w:r w:rsidRPr="00FE78AF">
        <w:rPr>
          <w:rFonts w:ascii="Lato" w:hAnsi="Lato" w:cs="Lato"/>
        </w:rPr>
        <w:t xml:space="preserve">zwracania się, w nagłych przypadkach, o pomoc do jednostek gospodarczych, </w:t>
      </w:r>
      <w:r w:rsidR="00954733" w:rsidRPr="00FE78AF">
        <w:rPr>
          <w:rFonts w:ascii="Lato" w:hAnsi="Lato" w:cs="Lato"/>
        </w:rPr>
        <w:t>prowadzących</w:t>
      </w:r>
      <w:r w:rsidRPr="00FE78AF">
        <w:rPr>
          <w:rFonts w:ascii="Lato" w:hAnsi="Lato" w:cs="Lato"/>
        </w:rPr>
        <w:t xml:space="preserve"> działalność w zakresie użyteczności publicznej oraz organizacji społecznych, jak </w:t>
      </w:r>
      <w:r w:rsidR="00954733" w:rsidRPr="00FE78AF">
        <w:rPr>
          <w:rFonts w:ascii="Lato" w:hAnsi="Lato" w:cs="Lato"/>
        </w:rPr>
        <w:t>również</w:t>
      </w:r>
      <w:r w:rsidRPr="00FE78AF">
        <w:rPr>
          <w:rFonts w:ascii="Lato" w:hAnsi="Lato" w:cs="Lato"/>
        </w:rPr>
        <w:t xml:space="preserve"> do każdej osoby o udzielenie doraźnej pomocy na zasadach określonych w ustawie o Policji</w:t>
      </w:r>
      <w:r w:rsidR="00954733" w:rsidRPr="00FE78AF">
        <w:rPr>
          <w:rFonts w:ascii="Lato" w:hAnsi="Lato" w:cs="Lato"/>
        </w:rPr>
        <w:t xml:space="preserve"> (§</w:t>
      </w:r>
      <w:r w:rsidR="006F035B">
        <w:rPr>
          <w:rFonts w:ascii="Lato" w:hAnsi="Lato" w:cs="Lato"/>
        </w:rPr>
        <w:t xml:space="preserve"> </w:t>
      </w:r>
      <w:r w:rsidR="00BD1566" w:rsidRPr="00FE78AF">
        <w:rPr>
          <w:rFonts w:ascii="Lato" w:hAnsi="Lato" w:cs="Lato"/>
        </w:rPr>
        <w:t>9-16</w:t>
      </w:r>
      <w:r w:rsidR="00BF3B9B" w:rsidRPr="00FE78AF">
        <w:rPr>
          <w:rFonts w:ascii="Lato" w:hAnsi="Lato" w:cs="Lato"/>
        </w:rPr>
        <w:t xml:space="preserve"> rozporządzenia</w:t>
      </w:r>
      <w:r w:rsidR="00FE78AF">
        <w:rPr>
          <w:rFonts w:ascii="Lato" w:hAnsi="Lato" w:cs="Lato"/>
        </w:rPr>
        <w:t xml:space="preserve">) – </w:t>
      </w:r>
      <w:r w:rsidR="00FE78AF" w:rsidRPr="00FE78AF">
        <w:rPr>
          <w:rFonts w:ascii="Lato" w:hAnsi="Lato" w:cs="Lato"/>
        </w:rPr>
        <w:t xml:space="preserve">które zostało uregulowane w </w:t>
      </w:r>
      <w:r w:rsidR="00FE78AF" w:rsidRPr="00FE78AF">
        <w:rPr>
          <w:rFonts w:ascii="Lato" w:hAnsi="Lato" w:cs="Lato"/>
          <w:b/>
        </w:rPr>
        <w:t>art. 12</w:t>
      </w:r>
      <w:r w:rsidR="00FE78AF">
        <w:rPr>
          <w:rFonts w:ascii="Lato" w:hAnsi="Lato" w:cs="Lato"/>
          <w:b/>
          <w:vertAlign w:val="superscript"/>
        </w:rPr>
        <w:t>4</w:t>
      </w:r>
      <w:r w:rsidR="00FE78AF" w:rsidRPr="006F035B">
        <w:rPr>
          <w:rFonts w:ascii="Lato" w:hAnsi="Lato" w:cs="Lato"/>
        </w:rPr>
        <w:t>.</w:t>
      </w:r>
    </w:p>
    <w:p w14:paraId="358248F5" w14:textId="00E6B9E7" w:rsidR="00EB7D66" w:rsidRDefault="0069745F" w:rsidP="00853017">
      <w:pPr>
        <w:spacing w:before="120" w:after="120" w:line="240" w:lineRule="auto"/>
        <w:jc w:val="both"/>
        <w:rPr>
          <w:rFonts w:ascii="Lato" w:hAnsi="Lato" w:cs="Lato"/>
        </w:rPr>
      </w:pPr>
      <w:r w:rsidRPr="00853017">
        <w:rPr>
          <w:rFonts w:ascii="Lato" w:hAnsi="Lato" w:cs="Lato"/>
        </w:rPr>
        <w:t>W konsekwencji, zmianie uległ</w:t>
      </w:r>
      <w:r w:rsidR="00A958A7">
        <w:rPr>
          <w:rFonts w:ascii="Lato" w:hAnsi="Lato" w:cs="Lato"/>
        </w:rPr>
        <w:t>o</w:t>
      </w:r>
      <w:r w:rsidRPr="00853017">
        <w:rPr>
          <w:rFonts w:ascii="Lato" w:hAnsi="Lato" w:cs="Lato"/>
        </w:rPr>
        <w:t xml:space="preserve"> </w:t>
      </w:r>
      <w:r w:rsidR="00A958A7">
        <w:rPr>
          <w:rFonts w:ascii="Lato" w:hAnsi="Lato" w:cs="Lato"/>
        </w:rPr>
        <w:t>upoważnienie</w:t>
      </w:r>
      <w:r w:rsidRPr="00853017">
        <w:rPr>
          <w:rFonts w:ascii="Lato" w:hAnsi="Lato" w:cs="Lato"/>
        </w:rPr>
        <w:t xml:space="preserve"> ustawow</w:t>
      </w:r>
      <w:r w:rsidR="00A958A7">
        <w:rPr>
          <w:rFonts w:ascii="Lato" w:hAnsi="Lato" w:cs="Lato"/>
        </w:rPr>
        <w:t>e</w:t>
      </w:r>
      <w:r w:rsidRPr="00853017">
        <w:rPr>
          <w:rFonts w:ascii="Lato" w:hAnsi="Lato" w:cs="Lato"/>
        </w:rPr>
        <w:t xml:space="preserve"> </w:t>
      </w:r>
      <w:r w:rsidR="002C1FA6">
        <w:rPr>
          <w:rFonts w:ascii="Lato" w:hAnsi="Lato" w:cs="Lato"/>
        </w:rPr>
        <w:t>wskazan</w:t>
      </w:r>
      <w:r w:rsidR="00A958A7">
        <w:rPr>
          <w:rFonts w:ascii="Lato" w:hAnsi="Lato" w:cs="Lato"/>
        </w:rPr>
        <w:t>e</w:t>
      </w:r>
      <w:r w:rsidR="002C1FA6">
        <w:rPr>
          <w:rFonts w:ascii="Lato" w:hAnsi="Lato" w:cs="Lato"/>
        </w:rPr>
        <w:t xml:space="preserve"> </w:t>
      </w:r>
      <w:r w:rsidR="00BF6156" w:rsidRPr="00EB7D66">
        <w:rPr>
          <w:rFonts w:ascii="Lato" w:hAnsi="Lato" w:cs="Lato"/>
        </w:rPr>
        <w:t xml:space="preserve">w </w:t>
      </w:r>
      <w:r w:rsidR="00BF6156" w:rsidRPr="00EB7D66">
        <w:rPr>
          <w:rFonts w:ascii="Lato" w:hAnsi="Lato" w:cs="Lato"/>
          <w:b/>
        </w:rPr>
        <w:t>art. 12 ust. 2</w:t>
      </w:r>
      <w:r w:rsidR="005E5E0F" w:rsidRPr="00EB7D66">
        <w:rPr>
          <w:rFonts w:ascii="Lato" w:hAnsi="Lato" w:cs="Lato"/>
        </w:rPr>
        <w:t xml:space="preserve">, </w:t>
      </w:r>
      <w:r w:rsidR="005E5E0F" w:rsidRPr="00853017">
        <w:rPr>
          <w:rFonts w:ascii="Lato" w:hAnsi="Lato" w:cs="Lato"/>
        </w:rPr>
        <w:t>przez usunię</w:t>
      </w:r>
      <w:r w:rsidR="0001537B" w:rsidRPr="00853017">
        <w:rPr>
          <w:rFonts w:ascii="Lato" w:hAnsi="Lato" w:cs="Lato"/>
        </w:rPr>
        <w:t>cie</w:t>
      </w:r>
      <w:r w:rsidR="002C1FA6">
        <w:rPr>
          <w:rFonts w:ascii="Lato" w:hAnsi="Lato" w:cs="Lato"/>
        </w:rPr>
        <w:t xml:space="preserve"> z je</w:t>
      </w:r>
      <w:r w:rsidR="00C243DF">
        <w:rPr>
          <w:rFonts w:ascii="Lato" w:hAnsi="Lato" w:cs="Lato"/>
        </w:rPr>
        <w:t xml:space="preserve">go </w:t>
      </w:r>
      <w:r w:rsidR="003F45BF" w:rsidRPr="00853017">
        <w:rPr>
          <w:rFonts w:ascii="Lato" w:hAnsi="Lato" w:cs="Lato"/>
        </w:rPr>
        <w:t>treści</w:t>
      </w:r>
      <w:r w:rsidR="00EB7D66">
        <w:rPr>
          <w:rFonts w:ascii="Lato" w:hAnsi="Lato" w:cs="Lato"/>
        </w:rPr>
        <w:t>:</w:t>
      </w:r>
    </w:p>
    <w:p w14:paraId="6235BD30" w14:textId="77777777" w:rsidR="00EB7D66" w:rsidRDefault="0084599C" w:rsidP="00EB7D66">
      <w:pPr>
        <w:pStyle w:val="Akapitzlist"/>
        <w:numPr>
          <w:ilvl w:val="0"/>
          <w:numId w:val="26"/>
        </w:numPr>
        <w:spacing w:before="120" w:after="120" w:line="240" w:lineRule="auto"/>
        <w:jc w:val="both"/>
        <w:rPr>
          <w:rFonts w:ascii="Lato" w:hAnsi="Lato" w:cs="Lato"/>
        </w:rPr>
      </w:pPr>
      <w:r w:rsidRPr="00EB7D66">
        <w:rPr>
          <w:rFonts w:ascii="Lato" w:hAnsi="Lato" w:cs="Lato"/>
        </w:rPr>
        <w:t xml:space="preserve">pkt 8 </w:t>
      </w:r>
      <w:r w:rsidR="0001537B" w:rsidRPr="00EB7D66">
        <w:rPr>
          <w:rFonts w:ascii="Lato" w:hAnsi="Lato" w:cs="Lato"/>
        </w:rPr>
        <w:t xml:space="preserve">ustawy </w:t>
      </w:r>
      <w:r w:rsidR="0001537B" w:rsidRPr="0025043A">
        <w:rPr>
          <w:rFonts w:ascii="Lato" w:hAnsi="Lato" w:cs="Lato"/>
        </w:rPr>
        <w:t>(</w:t>
      </w:r>
      <w:r w:rsidR="00C80F08" w:rsidRPr="0025043A">
        <w:rPr>
          <w:rFonts w:ascii="Lato" w:hAnsi="Lato" w:cs="Lato"/>
        </w:rPr>
        <w:t>dotycz</w:t>
      </w:r>
      <w:r w:rsidR="0025043A" w:rsidRPr="0025043A">
        <w:rPr>
          <w:rFonts w:ascii="Lato" w:hAnsi="Lato" w:cs="Lato"/>
        </w:rPr>
        <w:t>ą</w:t>
      </w:r>
      <w:r w:rsidR="00C80F08" w:rsidRPr="0025043A">
        <w:rPr>
          <w:rFonts w:ascii="Lato" w:hAnsi="Lato" w:cs="Lato"/>
        </w:rPr>
        <w:t>cego</w:t>
      </w:r>
      <w:r w:rsidR="00DC3A6D" w:rsidRPr="0025043A">
        <w:rPr>
          <w:rFonts w:ascii="Lato" w:hAnsi="Lato" w:cs="Lato"/>
        </w:rPr>
        <w:t xml:space="preserve"> </w:t>
      </w:r>
      <w:r w:rsidR="0001537B" w:rsidRPr="0025043A">
        <w:rPr>
          <w:rFonts w:ascii="Lato" w:hAnsi="Lato" w:cs="Lato"/>
        </w:rPr>
        <w:t>żądania niezbędnej pomocy od instytucji państwowych i samorządowych</w:t>
      </w:r>
      <w:r w:rsidR="003F45BF" w:rsidRPr="0025043A">
        <w:rPr>
          <w:rFonts w:ascii="Lato" w:hAnsi="Lato" w:cs="Lato"/>
        </w:rPr>
        <w:t>)</w:t>
      </w:r>
      <w:r w:rsidR="003F45BF" w:rsidRPr="00EB7D66">
        <w:rPr>
          <w:rFonts w:ascii="Lato" w:hAnsi="Lato" w:cs="Lato"/>
        </w:rPr>
        <w:t xml:space="preserve"> oraz </w:t>
      </w:r>
    </w:p>
    <w:p w14:paraId="42A7C0A4" w14:textId="77777777" w:rsidR="00EB7D66" w:rsidRDefault="003F45BF" w:rsidP="00EB7D66">
      <w:pPr>
        <w:pStyle w:val="Akapitzlist"/>
        <w:numPr>
          <w:ilvl w:val="0"/>
          <w:numId w:val="26"/>
        </w:numPr>
        <w:spacing w:before="120" w:after="120" w:line="240" w:lineRule="auto"/>
        <w:jc w:val="both"/>
        <w:rPr>
          <w:rFonts w:ascii="Lato" w:hAnsi="Lato" w:cs="Lato"/>
        </w:rPr>
      </w:pPr>
      <w:r w:rsidRPr="00EB7D66">
        <w:rPr>
          <w:rFonts w:ascii="Lato" w:hAnsi="Lato" w:cs="Lato"/>
        </w:rPr>
        <w:t>pkt</w:t>
      </w:r>
      <w:r w:rsidR="0001537B" w:rsidRPr="00EB7D66">
        <w:rPr>
          <w:rFonts w:ascii="Lato" w:hAnsi="Lato" w:cs="Lato"/>
        </w:rPr>
        <w:t xml:space="preserve"> </w:t>
      </w:r>
      <w:r w:rsidR="00DC3A6D" w:rsidRPr="00EB7D66">
        <w:rPr>
          <w:rFonts w:ascii="Lato" w:hAnsi="Lato" w:cs="Lato"/>
        </w:rPr>
        <w:t>9</w:t>
      </w:r>
      <w:r w:rsidR="005E5E0F" w:rsidRPr="00EB7D66">
        <w:rPr>
          <w:rFonts w:ascii="Lato" w:hAnsi="Lato" w:cs="Lato"/>
        </w:rPr>
        <w:t xml:space="preserve"> ustawy</w:t>
      </w:r>
      <w:r w:rsidR="0025043A">
        <w:rPr>
          <w:rFonts w:ascii="Lato" w:hAnsi="Lato" w:cs="Lato"/>
        </w:rPr>
        <w:t xml:space="preserve"> (dotyczącego</w:t>
      </w:r>
      <w:r w:rsidR="00DC3A6D" w:rsidRPr="00EB7D66">
        <w:rPr>
          <w:rFonts w:ascii="Lato" w:hAnsi="Lato" w:cs="Lato"/>
        </w:rPr>
        <w:t xml:space="preserve"> zwracania się w nagłych przypadkach, o pomoc do jednostek gospodarczych, prowadzących działalność w zakresie użyteczności publicznej oraz organizacji społecznych</w:t>
      </w:r>
      <w:r w:rsidR="00C4707A" w:rsidRPr="00EB7D66">
        <w:rPr>
          <w:rFonts w:ascii="Lato" w:hAnsi="Lato" w:cs="Lato"/>
        </w:rPr>
        <w:t>).</w:t>
      </w:r>
      <w:r w:rsidR="00FD475C" w:rsidRPr="00EB7D66">
        <w:rPr>
          <w:rFonts w:ascii="Lato" w:hAnsi="Lato" w:cs="Lato"/>
        </w:rPr>
        <w:t xml:space="preserve"> </w:t>
      </w:r>
    </w:p>
    <w:p w14:paraId="38962420" w14:textId="096D85D4" w:rsidR="008277CE" w:rsidRDefault="008B7AE3" w:rsidP="000B4B53">
      <w:pPr>
        <w:spacing w:before="120" w:after="120" w:line="240" w:lineRule="auto"/>
        <w:jc w:val="both"/>
        <w:rPr>
          <w:rFonts w:ascii="Lato" w:eastAsia="Calibri" w:hAnsi="Lato" w:cs="Times New Roman"/>
        </w:rPr>
      </w:pPr>
      <w:r>
        <w:rPr>
          <w:rFonts w:ascii="Lato" w:eastAsia="Calibri" w:hAnsi="Lato" w:cs="Times New Roman"/>
        </w:rPr>
        <w:t>Z</w:t>
      </w:r>
      <w:r w:rsidR="00DE7884">
        <w:rPr>
          <w:rFonts w:ascii="Lato" w:eastAsia="Calibri" w:hAnsi="Lato" w:cs="Times New Roman"/>
        </w:rPr>
        <w:t xml:space="preserve">aproponowano modyfikację </w:t>
      </w:r>
      <w:r>
        <w:rPr>
          <w:rFonts w:ascii="Lato" w:eastAsia="Calibri" w:hAnsi="Lato" w:cs="Times New Roman"/>
        </w:rPr>
        <w:t xml:space="preserve">brzmienia </w:t>
      </w:r>
      <w:r w:rsidRPr="00DE7884">
        <w:rPr>
          <w:rFonts w:ascii="Lato" w:eastAsia="Calibri" w:hAnsi="Lato" w:cs="Times New Roman"/>
          <w:b/>
        </w:rPr>
        <w:t>art. 14</w:t>
      </w:r>
      <w:r w:rsidRPr="000B4B53">
        <w:rPr>
          <w:rFonts w:ascii="Lato" w:eastAsia="Calibri" w:hAnsi="Lato" w:cs="Times New Roman"/>
          <w:b/>
        </w:rPr>
        <w:t xml:space="preserve"> ust. 1</w:t>
      </w:r>
      <w:r>
        <w:rPr>
          <w:rFonts w:ascii="Lato" w:eastAsia="Calibri" w:hAnsi="Lato" w:cs="Times New Roman"/>
        </w:rPr>
        <w:t xml:space="preserve">, </w:t>
      </w:r>
      <w:r w:rsidR="00DE7884">
        <w:rPr>
          <w:rFonts w:ascii="Lato" w:eastAsia="Calibri" w:hAnsi="Lato" w:cs="Times New Roman"/>
        </w:rPr>
        <w:t>w którym</w:t>
      </w:r>
      <w:r w:rsidR="005B7AD0" w:rsidRPr="000B4B53">
        <w:rPr>
          <w:rFonts w:ascii="Lato" w:eastAsia="Calibri" w:hAnsi="Lato" w:cs="Times New Roman"/>
        </w:rPr>
        <w:t xml:space="preserve"> </w:t>
      </w:r>
      <w:r w:rsidR="00DE7884">
        <w:rPr>
          <w:rFonts w:ascii="Lato" w:eastAsia="Calibri" w:hAnsi="Lato" w:cs="Times New Roman"/>
        </w:rPr>
        <w:t xml:space="preserve">zostały wskazane </w:t>
      </w:r>
      <w:r w:rsidR="005B7AD0" w:rsidRPr="000B4B53">
        <w:rPr>
          <w:rFonts w:ascii="Lato" w:eastAsia="Calibri" w:hAnsi="Lato" w:cs="Times New Roman"/>
        </w:rPr>
        <w:t xml:space="preserve">przypadki użycia środków przymusu bezpośredniego, w przypadkach o </w:t>
      </w:r>
      <w:r w:rsidR="007E3802" w:rsidRPr="000B4B53">
        <w:rPr>
          <w:rFonts w:ascii="Lato" w:eastAsia="Calibri" w:hAnsi="Lato" w:cs="Times New Roman"/>
        </w:rPr>
        <w:t>których</w:t>
      </w:r>
      <w:r w:rsidR="00963F3B" w:rsidRPr="000B4B53">
        <w:rPr>
          <w:rFonts w:ascii="Lato" w:eastAsia="Calibri" w:hAnsi="Lato" w:cs="Times New Roman"/>
        </w:rPr>
        <w:t xml:space="preserve"> mowa w art. 11 pkt 1-6, 8-10 </w:t>
      </w:r>
      <w:r w:rsidR="005B7AD0" w:rsidRPr="000B4B53">
        <w:rPr>
          <w:rFonts w:ascii="Lato" w:eastAsia="Calibri" w:hAnsi="Lato" w:cs="Times New Roman"/>
        </w:rPr>
        <w:t>i 12-</w:t>
      </w:r>
      <w:r w:rsidR="006F035B">
        <w:rPr>
          <w:rFonts w:ascii="Lato" w:eastAsia="Calibri" w:hAnsi="Lato" w:cs="Times New Roman"/>
        </w:rPr>
        <w:t>14 ustawy z dnia 24 maja 2013 r.</w:t>
      </w:r>
      <w:r w:rsidR="005B7AD0" w:rsidRPr="000B4B53">
        <w:rPr>
          <w:rFonts w:ascii="Lato" w:eastAsia="Calibri" w:hAnsi="Lato" w:cs="Times New Roman"/>
        </w:rPr>
        <w:t xml:space="preserve"> o </w:t>
      </w:r>
      <w:r w:rsidR="005B7AD0" w:rsidRPr="000B4B53">
        <w:rPr>
          <w:rFonts w:ascii="Lato" w:eastAsia="Calibri" w:hAnsi="Lato" w:cs="Times New Roman"/>
          <w:i/>
        </w:rPr>
        <w:t>środkach przymus</w:t>
      </w:r>
      <w:r w:rsidR="008277CE">
        <w:rPr>
          <w:rFonts w:ascii="Lato" w:eastAsia="Calibri" w:hAnsi="Lato" w:cs="Times New Roman"/>
          <w:i/>
        </w:rPr>
        <w:t xml:space="preserve">u bezpośredniego i broni palnej. </w:t>
      </w:r>
      <w:r w:rsidR="007E3802" w:rsidRPr="000B4B53">
        <w:rPr>
          <w:rFonts w:ascii="Lato" w:eastAsia="Calibri" w:hAnsi="Lato" w:cs="Times New Roman"/>
        </w:rPr>
        <w:t xml:space="preserve">Do przedmiotowego katalogu </w:t>
      </w:r>
      <w:r w:rsidR="008277CE">
        <w:rPr>
          <w:rFonts w:ascii="Lato" w:eastAsia="Calibri" w:hAnsi="Lato" w:cs="Times New Roman"/>
        </w:rPr>
        <w:t xml:space="preserve">zaproponowano </w:t>
      </w:r>
      <w:r w:rsidR="00B12409" w:rsidRPr="000B4B53">
        <w:rPr>
          <w:rFonts w:ascii="Lato" w:eastAsia="Calibri" w:hAnsi="Lato" w:cs="Times New Roman"/>
        </w:rPr>
        <w:t>doda</w:t>
      </w:r>
      <w:r w:rsidR="008277CE">
        <w:rPr>
          <w:rFonts w:ascii="Lato" w:eastAsia="Calibri" w:hAnsi="Lato" w:cs="Times New Roman"/>
        </w:rPr>
        <w:t>nie:</w:t>
      </w:r>
    </w:p>
    <w:p w14:paraId="72F4C394" w14:textId="77777777" w:rsidR="00015D49" w:rsidRDefault="000A1037" w:rsidP="008277CE">
      <w:pPr>
        <w:pStyle w:val="Akapitzlist"/>
        <w:numPr>
          <w:ilvl w:val="0"/>
          <w:numId w:val="27"/>
        </w:numPr>
        <w:spacing w:before="120" w:after="120" w:line="240" w:lineRule="auto"/>
        <w:jc w:val="both"/>
        <w:rPr>
          <w:rFonts w:ascii="Lato" w:eastAsia="Calibri" w:hAnsi="Lato" w:cs="Times New Roman"/>
        </w:rPr>
      </w:pPr>
      <w:r w:rsidRPr="008277CE">
        <w:rPr>
          <w:rFonts w:ascii="Lato" w:eastAsia="Calibri" w:hAnsi="Lato" w:cs="Times New Roman"/>
        </w:rPr>
        <w:t xml:space="preserve">kasku zabezpieczającego (art. 12 ust. 1 pkt 6 </w:t>
      </w:r>
      <w:r w:rsidRPr="00015D49">
        <w:rPr>
          <w:rFonts w:ascii="Lato" w:eastAsia="Calibri" w:hAnsi="Lato" w:cs="Times New Roman"/>
          <w:i/>
        </w:rPr>
        <w:t>ustawy o</w:t>
      </w:r>
      <w:r w:rsidRPr="008277CE">
        <w:rPr>
          <w:rFonts w:ascii="Lato" w:eastAsia="Calibri" w:hAnsi="Lato" w:cs="Times New Roman"/>
        </w:rPr>
        <w:t xml:space="preserve"> </w:t>
      </w:r>
      <w:r w:rsidRPr="008277CE">
        <w:rPr>
          <w:rFonts w:ascii="Lato" w:eastAsia="Calibri" w:hAnsi="Lato" w:cs="Times New Roman"/>
          <w:i/>
        </w:rPr>
        <w:t>środkach przymusu bezpośredniego i broni palnej)</w:t>
      </w:r>
      <w:r w:rsidR="00DB2CD3" w:rsidRPr="008277CE">
        <w:rPr>
          <w:rFonts w:ascii="Lato" w:eastAsia="Calibri" w:hAnsi="Lato" w:cs="Times New Roman"/>
        </w:rPr>
        <w:t xml:space="preserve"> oraz </w:t>
      </w:r>
    </w:p>
    <w:p w14:paraId="32FFEA72" w14:textId="77777777" w:rsidR="00015D49" w:rsidRDefault="00DB2CD3" w:rsidP="008277CE">
      <w:pPr>
        <w:pStyle w:val="Akapitzlist"/>
        <w:numPr>
          <w:ilvl w:val="0"/>
          <w:numId w:val="27"/>
        </w:numPr>
        <w:spacing w:before="120" w:after="120" w:line="240" w:lineRule="auto"/>
        <w:jc w:val="both"/>
        <w:rPr>
          <w:rFonts w:ascii="Lato" w:eastAsia="Calibri" w:hAnsi="Lato" w:cs="Times New Roman"/>
        </w:rPr>
      </w:pPr>
      <w:r w:rsidRPr="008277CE">
        <w:rPr>
          <w:rFonts w:ascii="Lato" w:eastAsia="Calibri" w:hAnsi="Lato" w:cs="Times New Roman"/>
        </w:rPr>
        <w:t xml:space="preserve">konia służbowego </w:t>
      </w:r>
      <w:r w:rsidR="00960C68" w:rsidRPr="008277CE">
        <w:rPr>
          <w:rFonts w:ascii="Lato" w:eastAsia="Calibri" w:hAnsi="Lato" w:cs="Times New Roman"/>
        </w:rPr>
        <w:t>(</w:t>
      </w:r>
      <w:r w:rsidRPr="008277CE">
        <w:rPr>
          <w:rFonts w:ascii="Lato" w:eastAsia="Calibri" w:hAnsi="Lato" w:cs="Times New Roman"/>
        </w:rPr>
        <w:t>art.</w:t>
      </w:r>
      <w:r w:rsidR="00960C68" w:rsidRPr="008277CE">
        <w:rPr>
          <w:rFonts w:ascii="Lato" w:eastAsia="Calibri" w:hAnsi="Lato" w:cs="Times New Roman"/>
        </w:rPr>
        <w:t xml:space="preserve"> 12 ust. 1 pkt 10</w:t>
      </w:r>
      <w:r w:rsidRPr="008277CE">
        <w:rPr>
          <w:rFonts w:ascii="Lato" w:eastAsia="Calibri" w:hAnsi="Lato" w:cs="Times New Roman"/>
        </w:rPr>
        <w:t xml:space="preserve"> </w:t>
      </w:r>
      <w:r w:rsidRPr="00015D49">
        <w:rPr>
          <w:rFonts w:ascii="Lato" w:eastAsia="Calibri" w:hAnsi="Lato" w:cs="Times New Roman"/>
          <w:i/>
        </w:rPr>
        <w:t>ustawy o</w:t>
      </w:r>
      <w:r w:rsidRPr="008277CE">
        <w:rPr>
          <w:rFonts w:ascii="Lato" w:eastAsia="Calibri" w:hAnsi="Lato" w:cs="Times New Roman"/>
        </w:rPr>
        <w:t xml:space="preserve"> </w:t>
      </w:r>
      <w:r w:rsidRPr="008277CE">
        <w:rPr>
          <w:rFonts w:ascii="Lato" w:eastAsia="Calibri" w:hAnsi="Lato" w:cs="Times New Roman"/>
          <w:i/>
        </w:rPr>
        <w:t>środkach przymusu bezpośredniego i broni palnej)</w:t>
      </w:r>
      <w:r w:rsidR="004445F2" w:rsidRPr="008277CE">
        <w:rPr>
          <w:rFonts w:ascii="Lato" w:eastAsia="Calibri" w:hAnsi="Lato" w:cs="Times New Roman"/>
        </w:rPr>
        <w:t xml:space="preserve">. </w:t>
      </w:r>
    </w:p>
    <w:p w14:paraId="1ED1DDA0" w14:textId="77777777" w:rsidR="00CA20C0" w:rsidRDefault="00CA20C0" w:rsidP="00015D49">
      <w:pPr>
        <w:spacing w:before="120" w:after="120" w:line="240" w:lineRule="auto"/>
        <w:jc w:val="both"/>
        <w:rPr>
          <w:rFonts w:ascii="Lato" w:eastAsia="Calibri" w:hAnsi="Lato" w:cs="Times New Roman"/>
        </w:rPr>
      </w:pPr>
      <w:r w:rsidRPr="00CA20C0">
        <w:rPr>
          <w:rFonts w:ascii="Lato" w:eastAsia="Calibri" w:hAnsi="Lato" w:cs="Times New Roman"/>
        </w:rPr>
        <w:t xml:space="preserve">Projektowana zmiana ma na celu zapewnienie większej spójności systemu prawa oraz wyposażenie strażników gminnych w środki adekwatne do charakteru wykonywanych przez nich zadań określonych w art. 10 ust. 1 i art. 11 </w:t>
      </w:r>
      <w:r w:rsidRPr="00CA20C0">
        <w:rPr>
          <w:rFonts w:ascii="Lato" w:eastAsia="Calibri" w:hAnsi="Lato" w:cs="Times New Roman"/>
          <w:i/>
        </w:rPr>
        <w:t>ustawy o strażach gminnych</w:t>
      </w:r>
      <w:r w:rsidRPr="00CA20C0">
        <w:rPr>
          <w:rFonts w:ascii="Lato" w:eastAsia="Calibri" w:hAnsi="Lato" w:cs="Times New Roman"/>
        </w:rPr>
        <w:t>, obejmujących w szczególności ochronę porządku publicznego, ochronę obiektów komunalnych oraz współdziałanie z Policją i innymi służbami odpowiedzialnymi za bezpieczeństwo i porządek publiczny.</w:t>
      </w:r>
    </w:p>
    <w:p w14:paraId="742FFE2A" w14:textId="77777777" w:rsidR="00CA20C0" w:rsidRDefault="00CA20C0" w:rsidP="00175176">
      <w:pPr>
        <w:jc w:val="both"/>
        <w:rPr>
          <w:rFonts w:ascii="Lato" w:eastAsia="Calibri" w:hAnsi="Lato" w:cs="Times New Roman"/>
        </w:rPr>
      </w:pPr>
      <w:r w:rsidRPr="00CA20C0">
        <w:rPr>
          <w:rFonts w:ascii="Lato" w:eastAsia="Calibri" w:hAnsi="Lato" w:cs="Times New Roman"/>
        </w:rPr>
        <w:t>Wprowadzenie do katalogu środków przymusu bezpośredniego kasku zabezpieczającego ma przede wszystkim charakter gwarancyjny i ochronny. Kask zabezpieczający nie jest środkiem służącym zwiększeniu dolegliwości wobec osoby, wobec której podejmowana jest interwencja, lecz środkiem ograniczającym ryzyko powstania obrażeń ciała, w szczególności urazów głowy. Jego zastosowanie może być uzasadnione wobec osób zachowujących się agresywnie, znajdujących się w stanie silnego pobudzenia psychoruchowego, pod wpływem alkoholu lub środków odurzających, a także podejmujących próby samookaleczenia lub uderzania głową o elementy wyposażenia pojazdu albo pomieszczenia. Możliwość zastosowania kasku zabezpieczającego przyczyni się do skuteczniejszej ochrony życia i zdrowia osoby, wobec której prowadzone są czynności służbowe, a jednocześnie zwiększy bezpieczeństwo prawne funkcjonariuszy wykonujących ustawowe obowiązki.</w:t>
      </w:r>
    </w:p>
    <w:p w14:paraId="7036968D" w14:textId="5773FE3A" w:rsidR="00BB6D71" w:rsidRPr="00603E3B" w:rsidRDefault="007B288D" w:rsidP="009D28B1">
      <w:pPr>
        <w:spacing w:before="120" w:after="120" w:line="240" w:lineRule="auto"/>
        <w:jc w:val="both"/>
        <w:rPr>
          <w:rFonts w:ascii="Lato" w:eastAsia="Calibri" w:hAnsi="Lato" w:cs="Times New Roman"/>
        </w:rPr>
      </w:pPr>
      <w:r>
        <w:rPr>
          <w:rFonts w:ascii="Lato" w:eastAsia="Calibri" w:hAnsi="Lato" w:cs="Times New Roman"/>
        </w:rPr>
        <w:t>Odnosząc się do kwestii wykorzystania koni służbowych przez straże gminne (miejskie) należy zauważyć, że n</w:t>
      </w:r>
      <w:r w:rsidR="00187D8B">
        <w:rPr>
          <w:rFonts w:ascii="Lato" w:eastAsia="Calibri" w:hAnsi="Lato" w:cs="Times New Roman"/>
        </w:rPr>
        <w:t>iektó</w:t>
      </w:r>
      <w:r w:rsidR="00CB08F9">
        <w:rPr>
          <w:rFonts w:ascii="Lato" w:eastAsia="Calibri" w:hAnsi="Lato" w:cs="Times New Roman"/>
        </w:rPr>
        <w:t>r</w:t>
      </w:r>
      <w:r w:rsidR="00187D8B">
        <w:rPr>
          <w:rFonts w:ascii="Lato" w:eastAsia="Calibri" w:hAnsi="Lato" w:cs="Times New Roman"/>
        </w:rPr>
        <w:t xml:space="preserve">e straże </w:t>
      </w:r>
      <w:r w:rsidR="00CB08F9">
        <w:rPr>
          <w:rFonts w:ascii="Lato" w:eastAsia="Calibri" w:hAnsi="Lato" w:cs="Times New Roman"/>
        </w:rPr>
        <w:t xml:space="preserve">posiadają konie służbowe, </w:t>
      </w:r>
      <w:r w:rsidR="00852099">
        <w:rPr>
          <w:rFonts w:ascii="Lato" w:eastAsia="Calibri" w:hAnsi="Lato" w:cs="Times New Roman"/>
        </w:rPr>
        <w:t xml:space="preserve">ale nie mogły być używane jako „środki przymusu bezpośredniego”, z uwagi na fakt, że obowiązująca </w:t>
      </w:r>
      <w:r w:rsidR="00852099" w:rsidRPr="00492F7D">
        <w:rPr>
          <w:rFonts w:ascii="Lato" w:eastAsia="Calibri" w:hAnsi="Lato" w:cs="Times New Roman"/>
          <w:i/>
        </w:rPr>
        <w:t xml:space="preserve">ustawa </w:t>
      </w:r>
      <w:r w:rsidR="00492F7D" w:rsidRPr="00492F7D">
        <w:rPr>
          <w:rFonts w:ascii="Lato" w:eastAsia="Calibri" w:hAnsi="Lato" w:cs="Times New Roman"/>
          <w:i/>
        </w:rPr>
        <w:t>o strażach gminnych</w:t>
      </w:r>
      <w:r w:rsidR="00492F7D">
        <w:rPr>
          <w:rFonts w:ascii="Lato" w:eastAsia="Calibri" w:hAnsi="Lato" w:cs="Times New Roman"/>
        </w:rPr>
        <w:t xml:space="preserve"> </w:t>
      </w:r>
      <w:r w:rsidR="00852099">
        <w:rPr>
          <w:rFonts w:ascii="Lato" w:eastAsia="Calibri" w:hAnsi="Lato" w:cs="Times New Roman"/>
        </w:rPr>
        <w:t xml:space="preserve">nie </w:t>
      </w:r>
      <w:r w:rsidR="006F035B">
        <w:rPr>
          <w:rFonts w:ascii="Lato" w:eastAsia="Calibri" w:hAnsi="Lato" w:cs="Times New Roman"/>
        </w:rPr>
        <w:t>zawiera przepisów upoważ</w:t>
      </w:r>
      <w:r w:rsidR="009F6C19">
        <w:rPr>
          <w:rFonts w:ascii="Lato" w:eastAsia="Calibri" w:hAnsi="Lato" w:cs="Times New Roman"/>
        </w:rPr>
        <w:t>niających straże do ich użycia</w:t>
      </w:r>
      <w:r w:rsidR="00BB6D71">
        <w:rPr>
          <w:rFonts w:ascii="Lato" w:eastAsia="Calibri" w:hAnsi="Lato" w:cs="Times New Roman"/>
        </w:rPr>
        <w:t xml:space="preserve"> </w:t>
      </w:r>
      <w:r w:rsidR="009D28B1" w:rsidRPr="007B288D">
        <w:rPr>
          <w:rFonts w:ascii="Lato" w:eastAsia="Calibri" w:hAnsi="Lato" w:cs="Times New Roman"/>
          <w:i/>
        </w:rPr>
        <w:t>(według</w:t>
      </w:r>
      <w:r w:rsidR="006F035B">
        <w:rPr>
          <w:rFonts w:ascii="Lato" w:eastAsia="Calibri" w:hAnsi="Lato" w:cs="Times New Roman"/>
          <w:i/>
        </w:rPr>
        <w:t xml:space="preserve"> stanu na dzień 31 grudnia 2025 </w:t>
      </w:r>
      <w:r w:rsidR="009D28B1" w:rsidRPr="007B288D">
        <w:rPr>
          <w:rFonts w:ascii="Lato" w:eastAsia="Calibri" w:hAnsi="Lato" w:cs="Times New Roman"/>
          <w:i/>
        </w:rPr>
        <w:t>r. na wyposażeniu straży gminnych (miejskich) było 20 koni)</w:t>
      </w:r>
      <w:r w:rsidR="009D28B1">
        <w:rPr>
          <w:rFonts w:ascii="Lato" w:eastAsia="Calibri" w:hAnsi="Lato" w:cs="Times New Roman"/>
        </w:rPr>
        <w:t>.</w:t>
      </w:r>
    </w:p>
    <w:p w14:paraId="793AA4D1" w14:textId="77777777" w:rsidR="009D28B1" w:rsidRPr="00B86B70" w:rsidRDefault="009D28B1" w:rsidP="007B288D">
      <w:pPr>
        <w:spacing w:before="120" w:after="120" w:line="240" w:lineRule="auto"/>
        <w:jc w:val="both"/>
        <w:rPr>
          <w:rFonts w:ascii="Lato" w:eastAsia="Calibri" w:hAnsi="Lato" w:cs="Times New Roman"/>
        </w:rPr>
      </w:pPr>
      <w:r w:rsidRPr="00B86B70">
        <w:rPr>
          <w:rFonts w:ascii="Lato" w:hAnsi="Lato"/>
        </w:rPr>
        <w:t xml:space="preserve">Konie służbowe od wielu lat z powodzeniem wykorzystywane są przez Policję oraz inne formacje odpowiedzialne za bezpieczeństwo publiczne. Ich obecność podczas zabezpieczania zgromadzeń, imprez masowych oraz wydarzeń plenerowych zwiększa skuteczność działań prewencyjnych, oddziałuje odstraszająco i pozwala na efektywniejsze utrzymywanie porządku </w:t>
      </w:r>
      <w:r w:rsidRPr="00B86B70">
        <w:rPr>
          <w:rFonts w:ascii="Lato" w:hAnsi="Lato"/>
        </w:rPr>
        <w:lastRenderedPageBreak/>
        <w:t>publicznego bez konieczności stosowania bardziej ingerujących środków przymusu bezpośredniego.</w:t>
      </w:r>
    </w:p>
    <w:p w14:paraId="59D1E108" w14:textId="3E932A92" w:rsidR="009D28B1" w:rsidRPr="00B86B70" w:rsidRDefault="009D28B1" w:rsidP="009D28B1">
      <w:pPr>
        <w:spacing w:before="120" w:after="120" w:line="240" w:lineRule="auto"/>
        <w:jc w:val="both"/>
        <w:rPr>
          <w:rFonts w:ascii="Lato" w:eastAsia="Calibri" w:hAnsi="Lato" w:cs="Times New Roman"/>
        </w:rPr>
      </w:pPr>
      <w:r w:rsidRPr="00B86B70">
        <w:rPr>
          <w:rFonts w:ascii="Lato" w:eastAsia="Calibri" w:hAnsi="Lato" w:cs="Times New Roman"/>
        </w:rPr>
        <w:t xml:space="preserve">Zaproponowane zmiany spowodują usprawnienie współpracy strażników z Policją podczas podejmowania wspólnych działań z użyciem tego środka przymusu bezpośredniego, jak również </w:t>
      </w:r>
      <w:r w:rsidRPr="00B86B70">
        <w:rPr>
          <w:rFonts w:ascii="Lato" w:hAnsi="Lato"/>
        </w:rPr>
        <w:t>zwiększą mobilność strażników oraz poprawi</w:t>
      </w:r>
      <w:r w:rsidR="006F035B">
        <w:rPr>
          <w:rFonts w:ascii="Lato" w:hAnsi="Lato"/>
        </w:rPr>
        <w:t>ą</w:t>
      </w:r>
      <w:r w:rsidRPr="00B86B70">
        <w:rPr>
          <w:rFonts w:ascii="Lato" w:hAnsi="Lato"/>
        </w:rPr>
        <w:t xml:space="preserve"> skuteczność realizacji ustawowych zadań w zakresie ochrony porządku publicznego.</w:t>
      </w:r>
    </w:p>
    <w:p w14:paraId="63B2DA87" w14:textId="77777777" w:rsidR="00E65DF0" w:rsidRPr="00B86B70" w:rsidRDefault="00E65DF0" w:rsidP="00B86B70">
      <w:pPr>
        <w:jc w:val="both"/>
        <w:rPr>
          <w:rFonts w:ascii="Lato" w:hAnsi="Lato"/>
        </w:rPr>
      </w:pPr>
      <w:r w:rsidRPr="00B86B70">
        <w:rPr>
          <w:rFonts w:ascii="Lato" w:hAnsi="Lato"/>
        </w:rPr>
        <w:t>Projektowana regulacja pozostaje zgodna z konstytucyjną zasadą proporcjonalności wynikającą z art. 31 ust. 3 Konstytucji Rzeczypospolitej Polskiej. Kask zabezpieczający stanowi środek o charakterze ochronnym i jego zastosowanie pozwala ograniczyć konieczność użycia bardziej dolegliwych środków przymusu bezpośredniego. Jednocześnie jego użycie będzie podlegało wszystkim gwarancjom wynikającym z ustawy o środkach przymusu bezpośredniego i broni palnej, w szczególności zasadzie legalności, celowości, proporcjonalności oraz minimalizacji skutków stosowanego przymusu.</w:t>
      </w:r>
    </w:p>
    <w:p w14:paraId="5F765917" w14:textId="77777777" w:rsidR="00DD44BB" w:rsidRPr="000B4B53" w:rsidRDefault="00A11FD3" w:rsidP="000B4B53">
      <w:pPr>
        <w:spacing w:before="120" w:after="120" w:line="240" w:lineRule="auto"/>
        <w:jc w:val="both"/>
        <w:rPr>
          <w:rFonts w:ascii="Lato" w:hAnsi="Lato" w:cs="Times New Roman"/>
        </w:rPr>
      </w:pPr>
      <w:r>
        <w:rPr>
          <w:rFonts w:ascii="Lato" w:hAnsi="Lato" w:cs="Times New Roman"/>
        </w:rPr>
        <w:t>P</w:t>
      </w:r>
      <w:r w:rsidR="00413C39" w:rsidRPr="000B4B53">
        <w:rPr>
          <w:rFonts w:ascii="Lato" w:hAnsi="Lato" w:cs="Times New Roman"/>
        </w:rPr>
        <w:t>od względem legislacyjnym</w:t>
      </w:r>
      <w:r w:rsidRPr="00A11FD3">
        <w:rPr>
          <w:rFonts w:ascii="Lato" w:hAnsi="Lato" w:cs="Times New Roman"/>
        </w:rPr>
        <w:t xml:space="preserve"> </w:t>
      </w:r>
      <w:r>
        <w:rPr>
          <w:rFonts w:ascii="Lato" w:hAnsi="Lato" w:cs="Times New Roman"/>
        </w:rPr>
        <w:t xml:space="preserve">doprecyzowano </w:t>
      </w:r>
      <w:r w:rsidR="00413C39">
        <w:rPr>
          <w:rFonts w:ascii="Lato" w:hAnsi="Lato" w:cs="Times New Roman"/>
        </w:rPr>
        <w:t xml:space="preserve">brzmienie </w:t>
      </w:r>
      <w:r w:rsidR="007E3802" w:rsidRPr="000B4B53">
        <w:rPr>
          <w:rFonts w:ascii="Lato" w:hAnsi="Lato" w:cs="Times New Roman"/>
          <w:b/>
        </w:rPr>
        <w:t>art. 17</w:t>
      </w:r>
      <w:r w:rsidR="007E3802" w:rsidRPr="000B4B53">
        <w:rPr>
          <w:rFonts w:ascii="Lato" w:hAnsi="Lato" w:cs="Times New Roman"/>
        </w:rPr>
        <w:t xml:space="preserve"> </w:t>
      </w:r>
      <w:r w:rsidR="00855880" w:rsidRPr="000B4B53">
        <w:rPr>
          <w:rFonts w:ascii="Lato" w:hAnsi="Lato" w:cs="Times New Roman"/>
        </w:rPr>
        <w:t>wskazując</w:t>
      </w:r>
      <w:r w:rsidR="007E3802" w:rsidRPr="000B4B53">
        <w:rPr>
          <w:rFonts w:ascii="Lato" w:hAnsi="Lato" w:cs="Times New Roman"/>
        </w:rPr>
        <w:t>, że</w:t>
      </w:r>
      <w:r w:rsidR="00855880" w:rsidRPr="000B4B53">
        <w:rPr>
          <w:rFonts w:ascii="Lato" w:hAnsi="Lato" w:cs="Times New Roman"/>
        </w:rPr>
        <w:t xml:space="preserve"> pkt </w:t>
      </w:r>
      <w:r w:rsidR="00572A49" w:rsidRPr="000B4B53">
        <w:rPr>
          <w:rFonts w:ascii="Lato" w:hAnsi="Lato" w:cs="Times New Roman"/>
        </w:rPr>
        <w:t>5 i 9 dotyczy ust. 1 w art. 11 – w obowiązującym przep</w:t>
      </w:r>
      <w:r w:rsidR="00375FAD" w:rsidRPr="000B4B53">
        <w:rPr>
          <w:rFonts w:ascii="Lato" w:hAnsi="Lato" w:cs="Times New Roman"/>
        </w:rPr>
        <w:t xml:space="preserve">isie pominięto </w:t>
      </w:r>
      <w:r w:rsidR="000D55AF">
        <w:rPr>
          <w:rFonts w:ascii="Lato" w:hAnsi="Lato" w:cs="Times New Roman"/>
        </w:rPr>
        <w:t>wskazanie</w:t>
      </w:r>
      <w:r w:rsidR="00C243DF">
        <w:rPr>
          <w:rFonts w:ascii="Lato" w:hAnsi="Lato" w:cs="Times New Roman"/>
        </w:rPr>
        <w:t xml:space="preserve"> niższej jednostki redakcyjnej</w:t>
      </w:r>
      <w:r w:rsidR="00886EE5">
        <w:rPr>
          <w:rFonts w:ascii="Lato" w:hAnsi="Lato" w:cs="Times New Roman"/>
        </w:rPr>
        <w:t>.</w:t>
      </w:r>
      <w:r w:rsidR="00572A49" w:rsidRPr="000B4B53">
        <w:rPr>
          <w:rFonts w:ascii="Lato" w:hAnsi="Lato" w:cs="Times New Roman"/>
        </w:rPr>
        <w:t xml:space="preserve"> </w:t>
      </w:r>
    </w:p>
    <w:p w14:paraId="5A449E59" w14:textId="77777777" w:rsidR="002457B0" w:rsidRPr="000B4B53" w:rsidRDefault="00413C39" w:rsidP="000B4B53">
      <w:pPr>
        <w:tabs>
          <w:tab w:val="left" w:pos="0"/>
        </w:tabs>
        <w:autoSpaceDE w:val="0"/>
        <w:autoSpaceDN w:val="0"/>
        <w:adjustRightInd w:val="0"/>
        <w:spacing w:before="120" w:after="120" w:line="240" w:lineRule="auto"/>
        <w:jc w:val="both"/>
        <w:rPr>
          <w:rFonts w:ascii="Lato" w:eastAsia="Calibri" w:hAnsi="Lato" w:cs="Times New Roman"/>
          <w:lang w:eastAsia="pl-PL"/>
        </w:rPr>
      </w:pPr>
      <w:r>
        <w:rPr>
          <w:rFonts w:ascii="Lato" w:eastAsia="Calibri" w:hAnsi="Lato" w:cs="Times New Roman"/>
        </w:rPr>
        <w:t xml:space="preserve">Po art. 20 zaproponowano dodanie </w:t>
      </w:r>
      <w:r w:rsidR="007E2B55" w:rsidRPr="000B4B53">
        <w:rPr>
          <w:rFonts w:ascii="Lato" w:eastAsia="Calibri" w:hAnsi="Lato" w:cs="Times New Roman"/>
          <w:b/>
        </w:rPr>
        <w:t>art. 20</w:t>
      </w:r>
      <w:r w:rsidR="00750B0F" w:rsidRPr="000B4B53">
        <w:rPr>
          <w:rFonts w:ascii="Lato" w:eastAsia="Calibri" w:hAnsi="Lato" w:cs="Times New Roman"/>
          <w:b/>
        </w:rPr>
        <w:t>a</w:t>
      </w:r>
      <w:r w:rsidR="00CC715A" w:rsidRPr="000B4B53">
        <w:rPr>
          <w:rFonts w:ascii="Lato" w:eastAsia="Calibri" w:hAnsi="Lato" w:cs="Times New Roman"/>
          <w:b/>
        </w:rPr>
        <w:t xml:space="preserve"> </w:t>
      </w:r>
      <w:r w:rsidR="00CC715A" w:rsidRPr="000B4B53">
        <w:rPr>
          <w:rFonts w:ascii="Lato" w:eastAsia="Calibri" w:hAnsi="Lato" w:cs="Times New Roman"/>
        </w:rPr>
        <w:t xml:space="preserve">w którym </w:t>
      </w:r>
      <w:r w:rsidR="009B7107" w:rsidRPr="000B4B53">
        <w:rPr>
          <w:rFonts w:ascii="Lato" w:eastAsia="Calibri" w:hAnsi="Lato" w:cs="Times New Roman"/>
        </w:rPr>
        <w:t xml:space="preserve">wskazano </w:t>
      </w:r>
      <w:r w:rsidR="009B7107" w:rsidRPr="000B4B53">
        <w:rPr>
          <w:rFonts w:ascii="Lato" w:eastAsia="Calibri" w:hAnsi="Lato" w:cs="Times New Roman"/>
          <w:lang w:eastAsia="pl-PL"/>
        </w:rPr>
        <w:t>organ właściwy</w:t>
      </w:r>
      <w:r w:rsidR="007E2B55" w:rsidRPr="000B4B53">
        <w:rPr>
          <w:rFonts w:ascii="Lato" w:eastAsia="Calibri" w:hAnsi="Lato" w:cs="Times New Roman"/>
          <w:lang w:eastAsia="pl-PL"/>
        </w:rPr>
        <w:t xml:space="preserve"> do rozpatrywania zażaleń na niewniesienie przez straż gminną (miejską) </w:t>
      </w:r>
      <w:r w:rsidR="007E2B55" w:rsidRPr="000B4B53">
        <w:rPr>
          <w:rFonts w:ascii="Lato" w:eastAsia="Calibri" w:hAnsi="Lato" w:cs="Times New Roman"/>
          <w:spacing w:val="-6"/>
          <w:lang w:eastAsia="pl-PL"/>
        </w:rPr>
        <w:t xml:space="preserve">wniosku o ukaranie do sądu, składanego na </w:t>
      </w:r>
      <w:r w:rsidR="00B50247" w:rsidRPr="000B4B53">
        <w:rPr>
          <w:rFonts w:ascii="Lato" w:eastAsia="Calibri" w:hAnsi="Lato" w:cs="Times New Roman"/>
          <w:spacing w:val="-6"/>
          <w:lang w:eastAsia="pl-PL"/>
        </w:rPr>
        <w:t>p</w:t>
      </w:r>
      <w:r w:rsidR="007E2B55" w:rsidRPr="000B4B53">
        <w:rPr>
          <w:rFonts w:ascii="Lato" w:eastAsia="Calibri" w:hAnsi="Lato" w:cs="Times New Roman"/>
          <w:spacing w:val="-6"/>
          <w:lang w:eastAsia="pl-PL"/>
        </w:rPr>
        <w:t xml:space="preserve">odstawie art. 56a </w:t>
      </w:r>
      <w:r w:rsidR="00A11FD3" w:rsidRPr="00B86B70">
        <w:rPr>
          <w:rFonts w:ascii="Lato" w:eastAsia="Calibri" w:hAnsi="Lato" w:cs="Times New Roman"/>
          <w:i/>
          <w:spacing w:val="-6"/>
          <w:lang w:eastAsia="pl-PL"/>
        </w:rPr>
        <w:t xml:space="preserve">ustawy z dnia 24 sierpnia 2001 r. </w:t>
      </w:r>
      <w:r w:rsidR="00B86B70" w:rsidRPr="00B86B70">
        <w:rPr>
          <w:rFonts w:ascii="Lato" w:eastAsia="Calibri" w:hAnsi="Lato" w:cs="Times New Roman"/>
          <w:i/>
          <w:spacing w:val="-6"/>
          <w:lang w:eastAsia="pl-PL"/>
        </w:rPr>
        <w:t xml:space="preserve">– </w:t>
      </w:r>
      <w:r w:rsidR="007E2B55" w:rsidRPr="00A11FD3">
        <w:rPr>
          <w:rFonts w:ascii="Lato" w:eastAsia="Calibri" w:hAnsi="Lato" w:cs="Times New Roman"/>
          <w:i/>
          <w:lang w:eastAsia="pl-PL"/>
        </w:rPr>
        <w:t>Kodeks postępowania w sprawach o wykroczenia</w:t>
      </w:r>
      <w:r w:rsidR="007E2B55" w:rsidRPr="000B4B53">
        <w:rPr>
          <w:rFonts w:ascii="Lato" w:eastAsia="Calibri" w:hAnsi="Lato" w:cs="Times New Roman"/>
          <w:lang w:eastAsia="pl-PL"/>
        </w:rPr>
        <w:t>. Obecne przepisy ustawy nie wskazują</w:t>
      </w:r>
      <w:r w:rsidR="007E2B55" w:rsidRPr="000B4B53">
        <w:rPr>
          <w:rFonts w:ascii="Lato" w:eastAsia="Calibri" w:hAnsi="Lato" w:cs="Times New Roman"/>
          <w:b/>
          <w:lang w:eastAsia="pl-PL"/>
        </w:rPr>
        <w:t xml:space="preserve"> </w:t>
      </w:r>
      <w:r w:rsidR="007E2B55" w:rsidRPr="000B4B53">
        <w:rPr>
          <w:rFonts w:ascii="Lato" w:eastAsia="Calibri" w:hAnsi="Lato" w:cs="Times New Roman"/>
          <w:lang w:eastAsia="pl-PL"/>
        </w:rPr>
        <w:t>przedmiotowego organu, co po</w:t>
      </w:r>
      <w:r w:rsidR="00886EE5">
        <w:rPr>
          <w:rFonts w:ascii="Lato" w:eastAsia="Calibri" w:hAnsi="Lato" w:cs="Times New Roman"/>
          <w:lang w:eastAsia="pl-PL"/>
        </w:rPr>
        <w:t xml:space="preserve">woduje problemy interpretacyjne, </w:t>
      </w:r>
      <w:r w:rsidR="007E2B55" w:rsidRPr="000B4B53">
        <w:rPr>
          <w:rFonts w:ascii="Lato" w:eastAsia="Calibri" w:hAnsi="Lato" w:cs="Times New Roman"/>
          <w:lang w:eastAsia="pl-PL"/>
        </w:rPr>
        <w:t>a w konsekwencji stosowanie w skali kraju odmiennych praktyk. Zapropon</w:t>
      </w:r>
      <w:r w:rsidR="007D79E6" w:rsidRPr="000B4B53">
        <w:rPr>
          <w:rFonts w:ascii="Lato" w:eastAsia="Calibri" w:hAnsi="Lato" w:cs="Times New Roman"/>
          <w:lang w:eastAsia="pl-PL"/>
        </w:rPr>
        <w:t xml:space="preserve">owano, aby tym organem był wojewoda, który </w:t>
      </w:r>
      <w:r w:rsidR="00886EE5">
        <w:rPr>
          <w:rFonts w:ascii="Lato" w:eastAsia="Calibri" w:hAnsi="Lato" w:cs="Times New Roman"/>
          <w:lang w:eastAsia="pl-PL"/>
        </w:rPr>
        <w:t xml:space="preserve">zgodnie z </w:t>
      </w:r>
      <w:r w:rsidR="00886EE5" w:rsidRPr="000B4B53">
        <w:rPr>
          <w:rFonts w:ascii="Lato" w:eastAsia="Calibri" w:hAnsi="Lato" w:cs="Times New Roman"/>
          <w:lang w:eastAsia="pl-PL"/>
        </w:rPr>
        <w:t xml:space="preserve">art. 9 ust. 2 </w:t>
      </w:r>
      <w:r w:rsidR="00886EE5" w:rsidRPr="000B4B53">
        <w:rPr>
          <w:rFonts w:ascii="Lato" w:eastAsia="Calibri" w:hAnsi="Lato" w:cs="Times New Roman"/>
          <w:i/>
          <w:lang w:eastAsia="pl-PL"/>
        </w:rPr>
        <w:t>ustawy o strażach gminnych</w:t>
      </w:r>
      <w:r w:rsidR="00886EE5">
        <w:rPr>
          <w:rFonts w:ascii="Lato" w:eastAsia="Calibri" w:hAnsi="Lato" w:cs="Times New Roman"/>
          <w:lang w:eastAsia="pl-PL"/>
        </w:rPr>
        <w:t xml:space="preserve">, </w:t>
      </w:r>
      <w:r w:rsidR="007D79E6" w:rsidRPr="000B4B53">
        <w:rPr>
          <w:rFonts w:ascii="Lato" w:eastAsia="Calibri" w:hAnsi="Lato" w:cs="Times New Roman"/>
          <w:lang w:eastAsia="pl-PL"/>
        </w:rPr>
        <w:t>sprawuje nadzór</w:t>
      </w:r>
      <w:r w:rsidR="00A422BC" w:rsidRPr="000B4B53">
        <w:rPr>
          <w:rFonts w:ascii="Lato" w:eastAsia="Calibri" w:hAnsi="Lato" w:cs="Times New Roman"/>
          <w:lang w:eastAsia="pl-PL"/>
        </w:rPr>
        <w:t xml:space="preserve"> nad działalnością straży przy pomocy komendanta wojewódzkiego (Stołecznego) Policji</w:t>
      </w:r>
      <w:r w:rsidR="00886EE5">
        <w:rPr>
          <w:rFonts w:ascii="Lato" w:eastAsia="Calibri" w:hAnsi="Lato" w:cs="Times New Roman"/>
          <w:lang w:eastAsia="pl-PL"/>
        </w:rPr>
        <w:t>.</w:t>
      </w:r>
      <w:r w:rsidR="00E4290A">
        <w:rPr>
          <w:rFonts w:ascii="Lato" w:eastAsia="Calibri" w:hAnsi="Lato" w:cs="Times New Roman"/>
          <w:lang w:eastAsia="pl-PL"/>
        </w:rPr>
        <w:t xml:space="preserve"> </w:t>
      </w:r>
      <w:r w:rsidR="00E4290A" w:rsidRPr="000910BA">
        <w:rPr>
          <w:rFonts w:ascii="Lato" w:eastAsia="Calibri" w:hAnsi="Lato" w:cs="Times New Roman"/>
          <w:lang w:eastAsia="pl-PL"/>
        </w:rPr>
        <w:t>Należy zauważyć, że</w:t>
      </w:r>
      <w:r w:rsidR="00E4290A">
        <w:rPr>
          <w:rFonts w:ascii="Lato" w:eastAsia="Calibri" w:hAnsi="Lato" w:cs="Times New Roman"/>
          <w:lang w:eastAsia="pl-PL"/>
        </w:rPr>
        <w:t xml:space="preserve"> </w:t>
      </w:r>
      <w:r w:rsidR="00E47249">
        <w:rPr>
          <w:rFonts w:ascii="Lato" w:eastAsia="Calibri" w:hAnsi="Lato" w:cs="Times New Roman"/>
          <w:lang w:eastAsia="pl-PL"/>
        </w:rPr>
        <w:t xml:space="preserve">przedmiotowa propozycja jest tożsama </w:t>
      </w:r>
      <w:r w:rsidR="00E47249" w:rsidRPr="00E47249">
        <w:rPr>
          <w:rFonts w:ascii="Lato" w:eastAsia="Calibri" w:hAnsi="Lato" w:cs="Times New Roman"/>
          <w:lang w:eastAsia="pl-PL"/>
        </w:rPr>
        <w:t>ze stanowiskiem Ministra Sprawiedliwości, będącego odpowie</w:t>
      </w:r>
      <w:r w:rsidR="002457B0">
        <w:rPr>
          <w:rFonts w:ascii="Lato" w:eastAsia="Calibri" w:hAnsi="Lato" w:cs="Times New Roman"/>
          <w:lang w:eastAsia="pl-PL"/>
        </w:rPr>
        <w:t>dzią na wystąpienie Rzecznika P</w:t>
      </w:r>
      <w:r w:rsidR="00E47249" w:rsidRPr="00E47249">
        <w:rPr>
          <w:rFonts w:ascii="Lato" w:eastAsia="Calibri" w:hAnsi="Lato" w:cs="Times New Roman"/>
          <w:lang w:eastAsia="pl-PL"/>
        </w:rPr>
        <w:t>raw Obywatelskich</w:t>
      </w:r>
      <w:r w:rsidR="00B47200">
        <w:rPr>
          <w:rStyle w:val="Odwoanieprzypisudolnego"/>
          <w:rFonts w:ascii="Lato" w:eastAsia="Calibri" w:hAnsi="Lato" w:cs="Times New Roman"/>
          <w:lang w:eastAsia="pl-PL"/>
        </w:rPr>
        <w:footnoteReference w:id="1"/>
      </w:r>
      <w:r w:rsidR="000910BA">
        <w:rPr>
          <w:rFonts w:ascii="Lato" w:eastAsia="Calibri" w:hAnsi="Lato" w:cs="Times New Roman"/>
          <w:lang w:eastAsia="pl-PL"/>
        </w:rPr>
        <w:t xml:space="preserve">. </w:t>
      </w:r>
    </w:p>
    <w:p w14:paraId="157B91C1" w14:textId="27AC2818" w:rsidR="00502BFB" w:rsidRDefault="00211C1B" w:rsidP="000B4B53">
      <w:pPr>
        <w:tabs>
          <w:tab w:val="left" w:pos="0"/>
        </w:tabs>
        <w:autoSpaceDE w:val="0"/>
        <w:autoSpaceDN w:val="0"/>
        <w:adjustRightInd w:val="0"/>
        <w:spacing w:before="120" w:after="120" w:line="240" w:lineRule="auto"/>
        <w:jc w:val="both"/>
        <w:rPr>
          <w:rFonts w:ascii="Lato" w:eastAsia="Calibri" w:hAnsi="Lato" w:cs="Times New Roman"/>
          <w:lang w:eastAsia="pl-PL"/>
        </w:rPr>
      </w:pPr>
      <w:r>
        <w:rPr>
          <w:rFonts w:ascii="Lato" w:eastAsia="Calibri" w:hAnsi="Lato" w:cs="Times New Roman"/>
          <w:lang w:eastAsia="pl-PL"/>
        </w:rPr>
        <w:t>Na podstawie</w:t>
      </w:r>
      <w:r w:rsidRPr="000B4B53">
        <w:rPr>
          <w:rFonts w:ascii="Lato" w:eastAsia="Calibri" w:hAnsi="Lato" w:cs="Times New Roman"/>
          <w:lang w:eastAsia="pl-PL"/>
        </w:rPr>
        <w:t xml:space="preserve"> art. 21 ust. 2 </w:t>
      </w:r>
      <w:r w:rsidRPr="000B4B53">
        <w:rPr>
          <w:rFonts w:ascii="Lato" w:eastAsia="Calibri" w:hAnsi="Lato" w:cs="Times New Roman"/>
          <w:i/>
          <w:lang w:eastAsia="pl-PL"/>
        </w:rPr>
        <w:t>ustawy o strażach gminnych</w:t>
      </w:r>
      <w:r w:rsidR="006C4D57">
        <w:rPr>
          <w:rFonts w:ascii="Lato" w:eastAsia="Calibri" w:hAnsi="Lato" w:cs="Times New Roman"/>
          <w:lang w:eastAsia="pl-PL"/>
        </w:rPr>
        <w:t xml:space="preserve"> zostało wydane rozporządzenie </w:t>
      </w:r>
      <w:r w:rsidRPr="000B4B53">
        <w:rPr>
          <w:rFonts w:ascii="Lato" w:eastAsia="Calibri" w:hAnsi="Lato" w:cs="Times New Roman"/>
          <w:lang w:eastAsia="pl-PL"/>
        </w:rPr>
        <w:t>Rad</w:t>
      </w:r>
      <w:r w:rsidR="006C4D57">
        <w:rPr>
          <w:rFonts w:ascii="Lato" w:eastAsia="Calibri" w:hAnsi="Lato" w:cs="Times New Roman"/>
          <w:lang w:eastAsia="pl-PL"/>
        </w:rPr>
        <w:t>y</w:t>
      </w:r>
      <w:r w:rsidRPr="000B4B53">
        <w:rPr>
          <w:rFonts w:ascii="Lato" w:eastAsia="Calibri" w:hAnsi="Lato" w:cs="Times New Roman"/>
          <w:lang w:eastAsia="pl-PL"/>
        </w:rPr>
        <w:t xml:space="preserve"> Ministrów </w:t>
      </w:r>
      <w:r w:rsidRPr="000B4B53">
        <w:rPr>
          <w:rFonts w:ascii="Lato" w:eastAsia="Calibri" w:hAnsi="Lato" w:cs="Times New Roman"/>
          <w:i/>
          <w:lang w:eastAsia="pl-PL"/>
        </w:rPr>
        <w:t>w sprawie umundurowania, legitymacji, dystynkcji i znaków identyfikacyjnych strażników gminnych (miejskich)</w:t>
      </w:r>
      <w:r w:rsidR="00D444F6">
        <w:rPr>
          <w:rFonts w:ascii="Lato" w:eastAsia="Calibri" w:hAnsi="Lato" w:cs="Times New Roman"/>
          <w:lang w:eastAsia="pl-PL"/>
        </w:rPr>
        <w:t>. Połączenie kwestii</w:t>
      </w:r>
      <w:r w:rsidR="00187CA7" w:rsidRPr="000B4B53">
        <w:rPr>
          <w:rFonts w:ascii="Lato" w:eastAsia="Calibri" w:hAnsi="Lato" w:cs="Times New Roman"/>
          <w:lang w:eastAsia="pl-PL"/>
        </w:rPr>
        <w:t xml:space="preserve"> legitymacji </w:t>
      </w:r>
      <w:r w:rsidR="00456F92" w:rsidRPr="000B4B53">
        <w:rPr>
          <w:rFonts w:ascii="Lato" w:eastAsia="Calibri" w:hAnsi="Lato" w:cs="Times New Roman"/>
          <w:lang w:eastAsia="pl-PL"/>
        </w:rPr>
        <w:t xml:space="preserve">służbowych strażników gminnych (miejskich) </w:t>
      </w:r>
      <w:r w:rsidR="00187CA7" w:rsidRPr="000B4B53">
        <w:rPr>
          <w:rFonts w:ascii="Lato" w:eastAsia="Calibri" w:hAnsi="Lato" w:cs="Times New Roman"/>
          <w:lang w:eastAsia="pl-PL"/>
        </w:rPr>
        <w:t xml:space="preserve">z </w:t>
      </w:r>
      <w:r w:rsidR="00456F92" w:rsidRPr="000B4B53">
        <w:rPr>
          <w:rFonts w:ascii="Lato" w:eastAsia="Calibri" w:hAnsi="Lato" w:cs="Times New Roman"/>
          <w:lang w:eastAsia="pl-PL"/>
        </w:rPr>
        <w:t xml:space="preserve">kwestiami związanymi z </w:t>
      </w:r>
      <w:r w:rsidR="00D444F6">
        <w:rPr>
          <w:rFonts w:ascii="Lato" w:eastAsia="Calibri" w:hAnsi="Lato" w:cs="Times New Roman"/>
          <w:lang w:eastAsia="pl-PL"/>
        </w:rPr>
        <w:t xml:space="preserve">umundurowaniem </w:t>
      </w:r>
      <w:r w:rsidR="00456F92" w:rsidRPr="000B4B53">
        <w:rPr>
          <w:rFonts w:ascii="Lato" w:eastAsia="Calibri" w:hAnsi="Lato" w:cs="Times New Roman"/>
          <w:lang w:eastAsia="pl-PL"/>
        </w:rPr>
        <w:t xml:space="preserve">było błędem </w:t>
      </w:r>
      <w:r w:rsidR="00944FF1" w:rsidRPr="000B4B53">
        <w:rPr>
          <w:rFonts w:ascii="Lato" w:eastAsia="Calibri" w:hAnsi="Lato" w:cs="Times New Roman"/>
          <w:lang w:eastAsia="pl-PL"/>
        </w:rPr>
        <w:t>technicznoprawnym</w:t>
      </w:r>
      <w:r w:rsidR="00456F92" w:rsidRPr="000B4B53">
        <w:rPr>
          <w:rFonts w:ascii="Lato" w:eastAsia="Calibri" w:hAnsi="Lato" w:cs="Times New Roman"/>
          <w:lang w:eastAsia="pl-PL"/>
        </w:rPr>
        <w:t>. Wobec powyższego</w:t>
      </w:r>
      <w:r w:rsidR="005236CC" w:rsidRPr="000B4B53">
        <w:rPr>
          <w:rFonts w:ascii="Lato" w:eastAsia="Calibri" w:hAnsi="Lato" w:cs="Times New Roman"/>
          <w:lang w:eastAsia="pl-PL"/>
        </w:rPr>
        <w:t>, zaproponowano rozdziel</w:t>
      </w:r>
      <w:r w:rsidR="00920AF4">
        <w:rPr>
          <w:rFonts w:ascii="Lato" w:eastAsia="Calibri" w:hAnsi="Lato" w:cs="Times New Roman"/>
          <w:lang w:eastAsia="pl-PL"/>
        </w:rPr>
        <w:t>e</w:t>
      </w:r>
      <w:r w:rsidR="005236CC" w:rsidRPr="000B4B53">
        <w:rPr>
          <w:rFonts w:ascii="Lato" w:eastAsia="Calibri" w:hAnsi="Lato" w:cs="Times New Roman"/>
          <w:lang w:eastAsia="pl-PL"/>
        </w:rPr>
        <w:t xml:space="preserve">nie na poziomie przepisów </w:t>
      </w:r>
      <w:r w:rsidR="00A11FD3">
        <w:rPr>
          <w:rFonts w:ascii="Lato" w:eastAsia="Calibri" w:hAnsi="Lato" w:cs="Times New Roman"/>
          <w:lang w:eastAsia="pl-PL"/>
        </w:rPr>
        <w:t xml:space="preserve">dwóch </w:t>
      </w:r>
      <w:r w:rsidR="005236CC" w:rsidRPr="000B4B53">
        <w:rPr>
          <w:rFonts w:ascii="Lato" w:eastAsia="Calibri" w:hAnsi="Lato" w:cs="Times New Roman"/>
          <w:lang w:eastAsia="pl-PL"/>
        </w:rPr>
        <w:t xml:space="preserve">aktów wykonawczych kwestii dotyczących umundurowania, dystynkcji i znaków identyfikacyjnych od kwestii </w:t>
      </w:r>
      <w:r w:rsidR="00925E0D">
        <w:rPr>
          <w:rFonts w:ascii="Lato" w:eastAsia="Calibri" w:hAnsi="Lato" w:cs="Times New Roman"/>
          <w:lang w:eastAsia="pl-PL"/>
        </w:rPr>
        <w:t xml:space="preserve">dotyczącej </w:t>
      </w:r>
      <w:r w:rsidR="005236CC" w:rsidRPr="000B4B53">
        <w:rPr>
          <w:rFonts w:ascii="Lato" w:eastAsia="Calibri" w:hAnsi="Lato" w:cs="Times New Roman"/>
          <w:lang w:eastAsia="pl-PL"/>
        </w:rPr>
        <w:t xml:space="preserve">legitymacji służbowych. </w:t>
      </w:r>
      <w:r w:rsidR="00502BFB">
        <w:rPr>
          <w:rFonts w:ascii="Lato" w:eastAsia="Calibri" w:hAnsi="Lato" w:cs="Times New Roman"/>
          <w:lang w:eastAsia="pl-PL"/>
        </w:rPr>
        <w:t xml:space="preserve">Dodatkowo </w:t>
      </w:r>
      <w:r w:rsidR="00011E5D">
        <w:rPr>
          <w:rFonts w:ascii="Lato" w:eastAsia="Calibri" w:hAnsi="Lato" w:cs="Times New Roman"/>
          <w:lang w:eastAsia="pl-PL"/>
        </w:rPr>
        <w:t xml:space="preserve">zaproponowano </w:t>
      </w:r>
      <w:r w:rsidR="00502BFB">
        <w:rPr>
          <w:rFonts w:ascii="Lato" w:eastAsia="Calibri" w:hAnsi="Lato" w:cs="Times New Roman"/>
          <w:lang w:eastAsia="pl-PL"/>
        </w:rPr>
        <w:t>doprecyzowan</w:t>
      </w:r>
      <w:r w:rsidR="00947E4F">
        <w:rPr>
          <w:rFonts w:ascii="Lato" w:eastAsia="Calibri" w:hAnsi="Lato" w:cs="Times New Roman"/>
          <w:lang w:eastAsia="pl-PL"/>
        </w:rPr>
        <w:t>ie</w:t>
      </w:r>
      <w:r w:rsidR="00502BFB">
        <w:rPr>
          <w:rFonts w:ascii="Lato" w:eastAsia="Calibri" w:hAnsi="Lato" w:cs="Times New Roman"/>
          <w:lang w:eastAsia="pl-PL"/>
        </w:rPr>
        <w:t xml:space="preserve"> </w:t>
      </w:r>
      <w:r w:rsidR="00947E4F">
        <w:rPr>
          <w:rFonts w:ascii="Lato" w:eastAsia="Calibri" w:hAnsi="Lato" w:cs="Times New Roman"/>
          <w:lang w:eastAsia="pl-PL"/>
        </w:rPr>
        <w:t>upoważnienia</w:t>
      </w:r>
      <w:r w:rsidR="00502BFB">
        <w:rPr>
          <w:rFonts w:ascii="Lato" w:eastAsia="Calibri" w:hAnsi="Lato" w:cs="Times New Roman"/>
          <w:lang w:eastAsia="pl-PL"/>
        </w:rPr>
        <w:t xml:space="preserve"> </w:t>
      </w:r>
      <w:r w:rsidR="00011E5D">
        <w:rPr>
          <w:rFonts w:ascii="Lato" w:eastAsia="Calibri" w:hAnsi="Lato" w:cs="Times New Roman"/>
          <w:lang w:eastAsia="pl-PL"/>
        </w:rPr>
        <w:t>ustawowe</w:t>
      </w:r>
      <w:r w:rsidR="00947E4F">
        <w:rPr>
          <w:rFonts w:ascii="Lato" w:eastAsia="Calibri" w:hAnsi="Lato" w:cs="Times New Roman"/>
          <w:lang w:eastAsia="pl-PL"/>
        </w:rPr>
        <w:t>go</w:t>
      </w:r>
      <w:r w:rsidR="00011E5D">
        <w:rPr>
          <w:rFonts w:ascii="Lato" w:eastAsia="Calibri" w:hAnsi="Lato" w:cs="Times New Roman"/>
          <w:lang w:eastAsia="pl-PL"/>
        </w:rPr>
        <w:t xml:space="preserve"> dotyczące</w:t>
      </w:r>
      <w:r w:rsidR="009B5EA1">
        <w:rPr>
          <w:rFonts w:ascii="Lato" w:eastAsia="Calibri" w:hAnsi="Lato" w:cs="Times New Roman"/>
          <w:lang w:eastAsia="pl-PL"/>
        </w:rPr>
        <w:t>go</w:t>
      </w:r>
      <w:r w:rsidR="00011E5D">
        <w:rPr>
          <w:rFonts w:ascii="Lato" w:eastAsia="Calibri" w:hAnsi="Lato" w:cs="Times New Roman"/>
          <w:lang w:eastAsia="pl-PL"/>
        </w:rPr>
        <w:t xml:space="preserve"> umundurowania</w:t>
      </w:r>
      <w:r w:rsidR="00CC0465">
        <w:rPr>
          <w:rFonts w:ascii="Lato" w:eastAsia="Calibri" w:hAnsi="Lato" w:cs="Times New Roman"/>
          <w:lang w:eastAsia="pl-PL"/>
        </w:rPr>
        <w:t xml:space="preserve">, dystynkcji i znaków identyfikacyjnych </w:t>
      </w:r>
      <w:r w:rsidR="00502BFB">
        <w:rPr>
          <w:rFonts w:ascii="Lato" w:eastAsia="Calibri" w:hAnsi="Lato" w:cs="Times New Roman"/>
          <w:lang w:eastAsia="pl-PL"/>
        </w:rPr>
        <w:t>w zakresie</w:t>
      </w:r>
      <w:r w:rsidR="00EC483F">
        <w:rPr>
          <w:rFonts w:ascii="Lato" w:eastAsia="Calibri" w:hAnsi="Lato" w:cs="Times New Roman"/>
          <w:lang w:eastAsia="pl-PL"/>
        </w:rPr>
        <w:t xml:space="preserve"> </w:t>
      </w:r>
      <w:r w:rsidR="001348B1" w:rsidRPr="008050FD">
        <w:rPr>
          <w:rFonts w:ascii="Lato" w:eastAsia="Calibri" w:hAnsi="Lato" w:cs="Times New Roman"/>
          <w:i/>
          <w:lang w:eastAsia="pl-PL"/>
        </w:rPr>
        <w:t>„</w:t>
      </w:r>
      <w:r w:rsidR="00EC483F" w:rsidRPr="008050FD">
        <w:rPr>
          <w:rFonts w:ascii="Lato" w:eastAsia="Calibri" w:hAnsi="Lato" w:cs="Times New Roman"/>
          <w:i/>
          <w:lang w:eastAsia="pl-PL"/>
        </w:rPr>
        <w:t>norm umundurowania</w:t>
      </w:r>
      <w:r w:rsidR="001348B1" w:rsidRPr="008050FD">
        <w:rPr>
          <w:rFonts w:ascii="Lato" w:eastAsia="Calibri" w:hAnsi="Lato" w:cs="Times New Roman"/>
          <w:i/>
          <w:lang w:eastAsia="pl-PL"/>
        </w:rPr>
        <w:t>”</w:t>
      </w:r>
      <w:r w:rsidR="00EC483F" w:rsidRPr="008050FD">
        <w:rPr>
          <w:rFonts w:ascii="Lato" w:eastAsia="Calibri" w:hAnsi="Lato" w:cs="Times New Roman"/>
          <w:i/>
          <w:lang w:eastAsia="pl-PL"/>
        </w:rPr>
        <w:t>,</w:t>
      </w:r>
      <w:r w:rsidR="00EC483F">
        <w:rPr>
          <w:rFonts w:ascii="Lato" w:eastAsia="Calibri" w:hAnsi="Lato" w:cs="Times New Roman"/>
          <w:lang w:eastAsia="pl-PL"/>
        </w:rPr>
        <w:t xml:space="preserve"> co pozwoli na uregulowanie</w:t>
      </w:r>
      <w:r w:rsidR="00FD1397">
        <w:rPr>
          <w:rFonts w:ascii="Lato" w:eastAsia="Calibri" w:hAnsi="Lato" w:cs="Times New Roman"/>
          <w:lang w:eastAsia="pl-PL"/>
        </w:rPr>
        <w:t xml:space="preserve"> w akcie wykonawczym </w:t>
      </w:r>
      <w:r w:rsidR="00022DCD">
        <w:rPr>
          <w:rFonts w:ascii="Lato" w:eastAsia="Calibri" w:hAnsi="Lato" w:cs="Times New Roman"/>
          <w:lang w:eastAsia="pl-PL"/>
        </w:rPr>
        <w:t xml:space="preserve">m.in. </w:t>
      </w:r>
      <w:r w:rsidR="00FD1397">
        <w:rPr>
          <w:rFonts w:ascii="Lato" w:eastAsia="Calibri" w:hAnsi="Lato" w:cs="Times New Roman"/>
          <w:lang w:eastAsia="pl-PL"/>
        </w:rPr>
        <w:t xml:space="preserve">kwestii </w:t>
      </w:r>
      <w:r w:rsidR="008050FD" w:rsidRPr="008050FD">
        <w:rPr>
          <w:rFonts w:ascii="Lato" w:eastAsia="Calibri" w:hAnsi="Lato" w:cs="Times New Roman"/>
          <w:lang w:eastAsia="pl-PL"/>
        </w:rPr>
        <w:t xml:space="preserve">liczby sztuk i okresu używania </w:t>
      </w:r>
      <w:proofErr w:type="spellStart"/>
      <w:r w:rsidR="00FD1397" w:rsidRPr="008050FD">
        <w:rPr>
          <w:rFonts w:ascii="Lato" w:eastAsia="Calibri" w:hAnsi="Lato" w:cs="Times New Roman"/>
          <w:lang w:eastAsia="pl-PL"/>
        </w:rPr>
        <w:t>sortu</w:t>
      </w:r>
      <w:proofErr w:type="spellEnd"/>
      <w:r w:rsidR="00FD1397" w:rsidRPr="008050FD">
        <w:rPr>
          <w:rFonts w:ascii="Lato" w:eastAsia="Calibri" w:hAnsi="Lato" w:cs="Times New Roman"/>
          <w:lang w:eastAsia="pl-PL"/>
        </w:rPr>
        <w:t xml:space="preserve"> </w:t>
      </w:r>
      <w:r w:rsidR="008050FD" w:rsidRPr="008050FD">
        <w:rPr>
          <w:rFonts w:ascii="Lato" w:eastAsia="Calibri" w:hAnsi="Lato" w:cs="Times New Roman"/>
          <w:lang w:eastAsia="pl-PL"/>
        </w:rPr>
        <w:t xml:space="preserve">służbowego </w:t>
      </w:r>
      <w:r w:rsidR="00FD1397" w:rsidRPr="008050FD">
        <w:rPr>
          <w:rFonts w:ascii="Lato" w:eastAsia="Calibri" w:hAnsi="Lato" w:cs="Times New Roman"/>
          <w:lang w:eastAsia="pl-PL"/>
        </w:rPr>
        <w:t>pr</w:t>
      </w:r>
      <w:r w:rsidR="00022DCD" w:rsidRPr="008050FD">
        <w:rPr>
          <w:rFonts w:ascii="Lato" w:eastAsia="Calibri" w:hAnsi="Lato" w:cs="Times New Roman"/>
          <w:lang w:eastAsia="pl-PL"/>
        </w:rPr>
        <w:t>zysługującego strażnikowi</w:t>
      </w:r>
      <w:r w:rsidR="00022DCD">
        <w:rPr>
          <w:rFonts w:ascii="Lato" w:eastAsia="Calibri" w:hAnsi="Lato" w:cs="Times New Roman"/>
          <w:lang w:eastAsia="pl-PL"/>
        </w:rPr>
        <w:t xml:space="preserve"> </w:t>
      </w:r>
      <w:r w:rsidR="008050FD" w:rsidRPr="008050FD">
        <w:rPr>
          <w:rFonts w:ascii="Lato" w:eastAsia="Calibri" w:hAnsi="Lato" w:cs="Times New Roman"/>
          <w:lang w:eastAsia="pl-PL"/>
        </w:rPr>
        <w:t xml:space="preserve">analogicznie jak ma to miejsce w innych formacjach, np. w Policji. </w:t>
      </w:r>
      <w:r w:rsidR="00CC0465">
        <w:rPr>
          <w:rFonts w:ascii="Lato" w:eastAsia="Calibri" w:hAnsi="Lato" w:cs="Times New Roman"/>
          <w:lang w:eastAsia="pl-PL"/>
        </w:rPr>
        <w:t>W konsekwencj</w:t>
      </w:r>
      <w:r w:rsidR="005236CC" w:rsidRPr="000B4B53">
        <w:rPr>
          <w:rFonts w:ascii="Lato" w:eastAsia="Calibri" w:hAnsi="Lato" w:cs="Times New Roman"/>
          <w:lang w:eastAsia="pl-PL"/>
        </w:rPr>
        <w:t xml:space="preserve">i, </w:t>
      </w:r>
      <w:r w:rsidR="008B4E20">
        <w:rPr>
          <w:rFonts w:ascii="Lato" w:eastAsia="Calibri" w:hAnsi="Lato" w:cs="Times New Roman"/>
          <w:lang w:eastAsia="pl-PL"/>
        </w:rPr>
        <w:t xml:space="preserve">zaproponowano </w:t>
      </w:r>
      <w:r w:rsidR="00226EFD">
        <w:rPr>
          <w:rFonts w:ascii="Lato" w:eastAsia="Calibri" w:hAnsi="Lato" w:cs="Times New Roman"/>
          <w:lang w:eastAsia="pl-PL"/>
        </w:rPr>
        <w:t xml:space="preserve">modyfikację </w:t>
      </w:r>
      <w:r w:rsidR="005236CC" w:rsidRPr="008B4E20">
        <w:rPr>
          <w:rFonts w:ascii="Lato" w:eastAsia="Calibri" w:hAnsi="Lato" w:cs="Times New Roman"/>
          <w:b/>
          <w:lang w:eastAsia="pl-PL"/>
        </w:rPr>
        <w:t>art.</w:t>
      </w:r>
      <w:r w:rsidR="005236CC" w:rsidRPr="000B4B53">
        <w:rPr>
          <w:rFonts w:ascii="Lato" w:eastAsia="Calibri" w:hAnsi="Lato" w:cs="Times New Roman"/>
          <w:lang w:eastAsia="pl-PL"/>
        </w:rPr>
        <w:t xml:space="preserve"> </w:t>
      </w:r>
      <w:r w:rsidR="005236CC" w:rsidRPr="000B4B53">
        <w:rPr>
          <w:rFonts w:ascii="Lato" w:eastAsia="Calibri" w:hAnsi="Lato" w:cs="Times New Roman"/>
          <w:b/>
          <w:lang w:eastAsia="pl-PL"/>
        </w:rPr>
        <w:t xml:space="preserve">21 ust. 2 </w:t>
      </w:r>
      <w:r w:rsidR="008B4E20">
        <w:rPr>
          <w:rFonts w:ascii="Lato" w:eastAsia="Calibri" w:hAnsi="Lato" w:cs="Times New Roman"/>
          <w:lang w:eastAsia="pl-PL"/>
        </w:rPr>
        <w:t xml:space="preserve">oraz </w:t>
      </w:r>
      <w:r w:rsidR="005E7ED7">
        <w:rPr>
          <w:rFonts w:ascii="Lato" w:eastAsia="Calibri" w:hAnsi="Lato" w:cs="Times New Roman"/>
          <w:lang w:eastAsia="pl-PL"/>
        </w:rPr>
        <w:t>dodanie</w:t>
      </w:r>
      <w:r w:rsidR="005236CC" w:rsidRPr="000B4B53">
        <w:rPr>
          <w:rFonts w:ascii="Lato" w:eastAsia="Calibri" w:hAnsi="Lato" w:cs="Times New Roman"/>
          <w:lang w:eastAsia="pl-PL"/>
        </w:rPr>
        <w:t xml:space="preserve"> </w:t>
      </w:r>
      <w:r w:rsidR="005236CC" w:rsidRPr="000B4B53">
        <w:rPr>
          <w:rFonts w:ascii="Lato" w:eastAsia="Calibri" w:hAnsi="Lato" w:cs="Times New Roman"/>
          <w:b/>
          <w:lang w:eastAsia="pl-PL"/>
        </w:rPr>
        <w:t>art. 21a ust. 7</w:t>
      </w:r>
      <w:r w:rsidR="00DA21B9">
        <w:rPr>
          <w:rFonts w:ascii="Lato" w:eastAsia="Calibri" w:hAnsi="Lato" w:cs="Times New Roman"/>
          <w:lang w:eastAsia="pl-PL"/>
        </w:rPr>
        <w:t>.</w:t>
      </w:r>
      <w:r w:rsidR="00E94CBB">
        <w:rPr>
          <w:rFonts w:ascii="Lato" w:eastAsia="Calibri" w:hAnsi="Lato" w:cs="Times New Roman"/>
          <w:lang w:eastAsia="pl-PL"/>
        </w:rPr>
        <w:t xml:space="preserve"> </w:t>
      </w:r>
      <w:r w:rsidR="008A48E6">
        <w:rPr>
          <w:rFonts w:ascii="Lato" w:eastAsia="Calibri" w:hAnsi="Lato" w:cs="Times New Roman"/>
          <w:lang w:eastAsia="pl-PL"/>
        </w:rPr>
        <w:t>Dodatkowo, w</w:t>
      </w:r>
      <w:r w:rsidR="00E94CBB">
        <w:rPr>
          <w:rFonts w:ascii="Lato" w:eastAsia="Calibri" w:hAnsi="Lato" w:cs="Times New Roman"/>
          <w:lang w:eastAsia="pl-PL"/>
        </w:rPr>
        <w:t xml:space="preserve"> </w:t>
      </w:r>
      <w:r w:rsidR="006B679E">
        <w:rPr>
          <w:rFonts w:ascii="Lato" w:eastAsia="Calibri" w:hAnsi="Lato" w:cs="Times New Roman"/>
          <w:lang w:eastAsia="pl-PL"/>
        </w:rPr>
        <w:t xml:space="preserve">art. </w:t>
      </w:r>
      <w:r w:rsidR="006B679E" w:rsidRPr="0063490B">
        <w:rPr>
          <w:rFonts w:ascii="Lato" w:eastAsia="Calibri" w:hAnsi="Lato" w:cs="Times New Roman"/>
          <w:lang w:eastAsia="pl-PL"/>
        </w:rPr>
        <w:t xml:space="preserve">21a </w:t>
      </w:r>
      <w:r w:rsidR="00A53BFF">
        <w:rPr>
          <w:rFonts w:ascii="Lato" w:eastAsia="Calibri" w:hAnsi="Lato" w:cs="Times New Roman"/>
          <w:lang w:eastAsia="pl-PL"/>
        </w:rPr>
        <w:t>doprecyzowano kwestie</w:t>
      </w:r>
      <w:r w:rsidR="000E2C16">
        <w:rPr>
          <w:rFonts w:ascii="Lato" w:eastAsia="Calibri" w:hAnsi="Lato" w:cs="Times New Roman"/>
          <w:lang w:eastAsia="pl-PL"/>
        </w:rPr>
        <w:t xml:space="preserve"> dotyczą</w:t>
      </w:r>
      <w:r w:rsidR="00A53BFF">
        <w:rPr>
          <w:rFonts w:ascii="Lato" w:eastAsia="Calibri" w:hAnsi="Lato" w:cs="Times New Roman"/>
          <w:lang w:eastAsia="pl-PL"/>
        </w:rPr>
        <w:t>ce</w:t>
      </w:r>
      <w:r w:rsidR="000E2C16">
        <w:rPr>
          <w:rFonts w:ascii="Lato" w:eastAsia="Calibri" w:hAnsi="Lato" w:cs="Times New Roman"/>
          <w:lang w:eastAsia="pl-PL"/>
        </w:rPr>
        <w:t xml:space="preserve"> legitymacji służbowych strażników, w zakresie m.in. elementów, które </w:t>
      </w:r>
      <w:r w:rsidR="00A53BFF">
        <w:rPr>
          <w:rFonts w:ascii="Lato" w:eastAsia="Calibri" w:hAnsi="Lato" w:cs="Times New Roman"/>
          <w:lang w:eastAsia="pl-PL"/>
        </w:rPr>
        <w:t>zawiera legitymacja, jak również przypadków</w:t>
      </w:r>
      <w:r w:rsidR="008A48E6">
        <w:rPr>
          <w:rFonts w:ascii="Lato" w:eastAsia="Calibri" w:hAnsi="Lato" w:cs="Times New Roman"/>
          <w:lang w:eastAsia="pl-PL"/>
        </w:rPr>
        <w:t xml:space="preserve"> jej zdeponowania, </w:t>
      </w:r>
      <w:r w:rsidR="00AC4D22">
        <w:rPr>
          <w:rFonts w:ascii="Lato" w:eastAsia="Calibri" w:hAnsi="Lato" w:cs="Times New Roman"/>
          <w:lang w:eastAsia="pl-PL"/>
        </w:rPr>
        <w:t>zwrotu</w:t>
      </w:r>
      <w:r w:rsidR="008A48E6">
        <w:rPr>
          <w:rFonts w:ascii="Lato" w:eastAsia="Calibri" w:hAnsi="Lato" w:cs="Times New Roman"/>
          <w:lang w:eastAsia="pl-PL"/>
        </w:rPr>
        <w:t xml:space="preserve"> i wymiany, analogicznie, jak ma to miejsce w przypadku przepisów innych służb. </w:t>
      </w:r>
    </w:p>
    <w:p w14:paraId="40934F49" w14:textId="77777777" w:rsidR="00484F97" w:rsidRPr="00075FD6" w:rsidRDefault="00075FD6" w:rsidP="000B4B53">
      <w:pPr>
        <w:widowControl w:val="0"/>
        <w:spacing w:before="120" w:after="120" w:line="240" w:lineRule="auto"/>
        <w:ind w:right="23"/>
        <w:jc w:val="both"/>
        <w:rPr>
          <w:rFonts w:ascii="Lato" w:eastAsia="Calibri" w:hAnsi="Lato" w:cs="Times New Roman"/>
          <w:lang w:eastAsia="pl-PL"/>
        </w:rPr>
      </w:pPr>
      <w:r>
        <w:rPr>
          <w:rFonts w:ascii="Lato" w:eastAsia="Calibri" w:hAnsi="Lato" w:cs="Times New Roman"/>
          <w:lang w:eastAsia="pl-PL"/>
        </w:rPr>
        <w:t xml:space="preserve">W </w:t>
      </w:r>
      <w:r w:rsidR="008B4E20" w:rsidRPr="000B4B53">
        <w:rPr>
          <w:rFonts w:ascii="Lato" w:eastAsia="Calibri" w:hAnsi="Lato" w:cs="Times New Roman"/>
          <w:b/>
          <w:lang w:eastAsia="pl-PL"/>
        </w:rPr>
        <w:t>art. 23</w:t>
      </w:r>
      <w:r w:rsidR="005E7ED7">
        <w:rPr>
          <w:rFonts w:ascii="Lato" w:eastAsia="Calibri" w:hAnsi="Lato" w:cs="Times New Roman"/>
          <w:lang w:eastAsia="pl-PL"/>
        </w:rPr>
        <w:t xml:space="preserve"> </w:t>
      </w:r>
      <w:r>
        <w:rPr>
          <w:rFonts w:ascii="Lato" w:eastAsia="Times New Roman" w:hAnsi="Lato" w:cs="Times New Roman"/>
          <w:shd w:val="clear" w:color="auto" w:fill="FFFFFF"/>
          <w:lang w:val="pl" w:eastAsia="pl-PL"/>
        </w:rPr>
        <w:t>zaproponowano</w:t>
      </w:r>
      <w:r w:rsidR="004E0D1D" w:rsidRPr="000B4B53">
        <w:rPr>
          <w:rFonts w:ascii="Lato" w:eastAsia="Times New Roman" w:hAnsi="Lato" w:cs="Times New Roman"/>
          <w:shd w:val="clear" w:color="auto" w:fill="FFFFFF"/>
          <w:lang w:val="pl" w:eastAsia="pl-PL"/>
        </w:rPr>
        <w:t xml:space="preserve"> </w:t>
      </w:r>
      <w:r w:rsidR="00295F66" w:rsidRPr="000B4B53">
        <w:rPr>
          <w:rFonts w:ascii="Lato" w:eastAsia="Times New Roman" w:hAnsi="Lato" w:cs="Times New Roman"/>
          <w:shd w:val="clear" w:color="auto" w:fill="FFFFFF"/>
          <w:lang w:val="pl" w:eastAsia="pl-PL"/>
        </w:rPr>
        <w:t xml:space="preserve">dodanie </w:t>
      </w:r>
      <w:r w:rsidR="001F7D1A" w:rsidRPr="000B4B53">
        <w:rPr>
          <w:rFonts w:ascii="Lato" w:eastAsia="Times New Roman" w:hAnsi="Lato" w:cs="Times New Roman"/>
          <w:b/>
          <w:shd w:val="clear" w:color="auto" w:fill="FFFFFF"/>
          <w:lang w:val="pl" w:eastAsia="pl-PL"/>
        </w:rPr>
        <w:t>ust.</w:t>
      </w:r>
      <w:r w:rsidR="00295F66" w:rsidRPr="000B4B53">
        <w:rPr>
          <w:rFonts w:ascii="Lato" w:eastAsia="Times New Roman" w:hAnsi="Lato" w:cs="Times New Roman"/>
          <w:b/>
          <w:shd w:val="clear" w:color="auto" w:fill="FFFFFF"/>
          <w:lang w:val="pl" w:eastAsia="pl-PL"/>
        </w:rPr>
        <w:t xml:space="preserve"> 2</w:t>
      </w:r>
      <w:r w:rsidR="00295F66" w:rsidRPr="000B4B53">
        <w:rPr>
          <w:rFonts w:ascii="Lato" w:eastAsia="Times New Roman" w:hAnsi="Lato" w:cs="Times New Roman"/>
          <w:shd w:val="clear" w:color="auto" w:fill="FFFFFF"/>
          <w:lang w:val="pl" w:eastAsia="pl-PL"/>
        </w:rPr>
        <w:t xml:space="preserve"> </w:t>
      </w:r>
      <w:r w:rsidR="00E305A7">
        <w:rPr>
          <w:rFonts w:ascii="Lato" w:eastAsia="Times New Roman" w:hAnsi="Lato" w:cs="Times New Roman"/>
          <w:shd w:val="clear" w:color="auto" w:fill="FFFFFF"/>
          <w:lang w:val="pl" w:eastAsia="pl-PL"/>
        </w:rPr>
        <w:t>wskazującego</w:t>
      </w:r>
      <w:r w:rsidR="00B36023">
        <w:rPr>
          <w:rFonts w:ascii="Lato" w:eastAsia="Times New Roman" w:hAnsi="Lato" w:cs="Times New Roman"/>
          <w:shd w:val="clear" w:color="auto" w:fill="FFFFFF"/>
          <w:lang w:val="pl" w:eastAsia="pl-PL"/>
        </w:rPr>
        <w:t>,</w:t>
      </w:r>
      <w:r w:rsidR="004E0D1D" w:rsidRPr="000B4B53">
        <w:rPr>
          <w:rFonts w:ascii="Lato" w:eastAsia="Times New Roman" w:hAnsi="Lato" w:cs="Times New Roman"/>
          <w:shd w:val="clear" w:color="auto" w:fill="FFFFFF"/>
          <w:lang w:val="pl" w:eastAsia="pl-PL"/>
        </w:rPr>
        <w:t xml:space="preserve"> że strażnik podczas lub w związku z pełnieniem obowiązków służbowych korzysta z ochrony przewidzianej dla funkcjonariuszy publicznych z Kodeksu karnego, również poza czasem pra</w:t>
      </w:r>
      <w:r w:rsidR="00484F97" w:rsidRPr="000B4B53">
        <w:rPr>
          <w:rFonts w:ascii="Lato" w:eastAsia="Times New Roman" w:hAnsi="Lato" w:cs="Times New Roman"/>
          <w:shd w:val="clear" w:color="auto" w:fill="FFFFFF"/>
          <w:lang w:val="pl" w:eastAsia="pl-PL"/>
        </w:rPr>
        <w:t xml:space="preserve">cy, jeżeli działa na rzecz </w:t>
      </w:r>
      <w:r w:rsidR="00484F97" w:rsidRPr="000B4B53">
        <w:rPr>
          <w:rFonts w:ascii="Lato" w:eastAsia="Times New Roman" w:hAnsi="Lato" w:cs="Times New Roman"/>
          <w:bCs/>
          <w:lang w:eastAsia="pl-PL"/>
        </w:rPr>
        <w:t>zapobieżenia zagrożeniu dla życia lub zdrowia ludzkiego, ochrony spokoju i porządku w miejscach publicznych, ujęcia osób stwarzających w sposób oczywisty bezpośrednie zagrożenie dla życia lub</w:t>
      </w:r>
      <w:r w:rsidR="00484F97" w:rsidRPr="000B4B53">
        <w:rPr>
          <w:rFonts w:ascii="Lato" w:eastAsia="Times New Roman" w:hAnsi="Lato" w:cs="Times New Roman"/>
          <w:shd w:val="clear" w:color="auto" w:fill="FFFFFF"/>
          <w:lang w:val="pl" w:eastAsia="pl-PL"/>
        </w:rPr>
        <w:t xml:space="preserve"> </w:t>
      </w:r>
      <w:r w:rsidR="00484F97" w:rsidRPr="000B4B53">
        <w:rPr>
          <w:rFonts w:ascii="Lato" w:eastAsia="Times New Roman" w:hAnsi="Lato" w:cs="Times New Roman"/>
          <w:lang w:eastAsia="pl-PL"/>
        </w:rPr>
        <w:t>zdrowia ludzkiego, a także dla mienia.</w:t>
      </w:r>
      <w:r w:rsidR="00D35966" w:rsidRPr="000B4B53">
        <w:rPr>
          <w:rFonts w:ascii="Lato" w:eastAsia="Times New Roman" w:hAnsi="Lato" w:cs="Times New Roman"/>
          <w:lang w:eastAsia="pl-PL"/>
        </w:rPr>
        <w:t xml:space="preserve"> Należy zauważyć, że podobny przepis obowiązuje </w:t>
      </w:r>
      <w:r w:rsidR="006E4442">
        <w:rPr>
          <w:rFonts w:ascii="Lato" w:eastAsia="Times New Roman" w:hAnsi="Lato" w:cs="Times New Roman"/>
          <w:lang w:eastAsia="pl-PL"/>
        </w:rPr>
        <w:br/>
      </w:r>
      <w:r w:rsidR="00D35966" w:rsidRPr="000B4B53">
        <w:rPr>
          <w:rFonts w:ascii="Lato" w:eastAsia="Times New Roman" w:hAnsi="Lato" w:cs="Times New Roman"/>
          <w:lang w:eastAsia="pl-PL"/>
        </w:rPr>
        <w:lastRenderedPageBreak/>
        <w:t xml:space="preserve">m.in. w </w:t>
      </w:r>
      <w:r w:rsidR="00D35966" w:rsidRPr="00E305A7">
        <w:rPr>
          <w:rFonts w:ascii="Lato" w:eastAsia="Times New Roman" w:hAnsi="Lato" w:cs="Times New Roman"/>
          <w:i/>
          <w:lang w:eastAsia="pl-PL"/>
        </w:rPr>
        <w:t>ustawie o Policji</w:t>
      </w:r>
      <w:r w:rsidR="00D35966" w:rsidRPr="000B4B53">
        <w:rPr>
          <w:rFonts w:ascii="Lato" w:eastAsia="Times New Roman" w:hAnsi="Lato" w:cs="Times New Roman"/>
          <w:lang w:eastAsia="pl-PL"/>
        </w:rPr>
        <w:t xml:space="preserve"> (art. 66).</w:t>
      </w:r>
    </w:p>
    <w:p w14:paraId="6E5589DE" w14:textId="77777777" w:rsidR="00D35966" w:rsidRPr="000B4B53" w:rsidRDefault="000E5931" w:rsidP="000B4B53">
      <w:pPr>
        <w:widowControl w:val="0"/>
        <w:spacing w:before="120" w:after="120" w:line="240" w:lineRule="auto"/>
        <w:ind w:right="23"/>
        <w:jc w:val="both"/>
        <w:rPr>
          <w:rFonts w:ascii="Lato" w:eastAsia="Times New Roman" w:hAnsi="Lato" w:cs="Times New Roman"/>
          <w:shd w:val="clear" w:color="auto" w:fill="FFFFFF"/>
          <w:lang w:val="pl" w:eastAsia="pl-PL"/>
        </w:rPr>
      </w:pPr>
      <w:r>
        <w:rPr>
          <w:rFonts w:ascii="Lato" w:eastAsia="Times New Roman" w:hAnsi="Lato" w:cs="Times New Roman"/>
          <w:shd w:val="clear" w:color="auto" w:fill="FFFFFF"/>
          <w:lang w:val="pl" w:eastAsia="pl-PL"/>
        </w:rPr>
        <w:t>Dodatkowo,</w:t>
      </w:r>
      <w:r w:rsidR="005E7ED7">
        <w:rPr>
          <w:rFonts w:ascii="Lato" w:eastAsia="Times New Roman" w:hAnsi="Lato" w:cs="Times New Roman"/>
          <w:shd w:val="clear" w:color="auto" w:fill="FFFFFF"/>
          <w:lang w:val="pl" w:eastAsia="pl-PL"/>
        </w:rPr>
        <w:t xml:space="preserve"> </w:t>
      </w:r>
      <w:r w:rsidR="00E305A7">
        <w:rPr>
          <w:rFonts w:ascii="Lato" w:eastAsia="Times New Roman" w:hAnsi="Lato" w:cs="Times New Roman"/>
          <w:shd w:val="clear" w:color="auto" w:fill="FFFFFF"/>
          <w:lang w:val="pl" w:eastAsia="pl-PL"/>
        </w:rPr>
        <w:t>proponuje się</w:t>
      </w:r>
      <w:r w:rsidR="005E7ED7">
        <w:rPr>
          <w:rFonts w:ascii="Lato" w:eastAsia="Times New Roman" w:hAnsi="Lato" w:cs="Times New Roman"/>
          <w:shd w:val="clear" w:color="auto" w:fill="FFFFFF"/>
          <w:lang w:val="pl" w:eastAsia="pl-PL"/>
        </w:rPr>
        <w:t xml:space="preserve"> dodanie</w:t>
      </w:r>
      <w:r w:rsidR="00D35966" w:rsidRPr="000B4B53">
        <w:rPr>
          <w:rFonts w:ascii="Lato" w:eastAsia="Times New Roman" w:hAnsi="Lato" w:cs="Times New Roman"/>
          <w:shd w:val="clear" w:color="auto" w:fill="FFFFFF"/>
          <w:lang w:val="pl" w:eastAsia="pl-PL"/>
        </w:rPr>
        <w:t xml:space="preserve"> </w:t>
      </w:r>
      <w:r w:rsidR="00D35966" w:rsidRPr="000B4B53">
        <w:rPr>
          <w:rFonts w:ascii="Lato" w:eastAsia="Times New Roman" w:hAnsi="Lato" w:cs="Times New Roman"/>
          <w:b/>
          <w:shd w:val="clear" w:color="auto" w:fill="FFFFFF"/>
          <w:lang w:val="pl" w:eastAsia="pl-PL"/>
        </w:rPr>
        <w:t>art. 23a</w:t>
      </w:r>
      <w:r w:rsidR="001F7D1A" w:rsidRPr="000B4B53">
        <w:rPr>
          <w:rFonts w:ascii="Lato" w:eastAsia="Times New Roman" w:hAnsi="Lato" w:cs="Times New Roman"/>
          <w:shd w:val="clear" w:color="auto" w:fill="FFFFFF"/>
          <w:lang w:val="pl" w:eastAsia="pl-PL"/>
        </w:rPr>
        <w:t xml:space="preserve"> oraz </w:t>
      </w:r>
      <w:r w:rsidR="00D35966" w:rsidRPr="000B4B53">
        <w:rPr>
          <w:rFonts w:ascii="Lato" w:eastAsia="Times New Roman" w:hAnsi="Lato" w:cs="Times New Roman"/>
          <w:b/>
          <w:shd w:val="clear" w:color="auto" w:fill="FFFFFF"/>
          <w:lang w:val="pl" w:eastAsia="pl-PL"/>
        </w:rPr>
        <w:t xml:space="preserve">art. 23b </w:t>
      </w:r>
      <w:r w:rsidR="005E7ED7">
        <w:rPr>
          <w:rFonts w:ascii="Lato" w:eastAsia="Times New Roman" w:hAnsi="Lato" w:cs="Times New Roman"/>
          <w:shd w:val="clear" w:color="auto" w:fill="FFFFFF"/>
          <w:lang w:val="pl" w:eastAsia="pl-PL"/>
        </w:rPr>
        <w:t xml:space="preserve">w którym </w:t>
      </w:r>
      <w:r w:rsidR="00CD4502">
        <w:rPr>
          <w:rFonts w:ascii="Lato" w:eastAsia="Times New Roman" w:hAnsi="Lato" w:cs="Times New Roman"/>
          <w:shd w:val="clear" w:color="auto" w:fill="FFFFFF"/>
          <w:lang w:val="pl" w:eastAsia="pl-PL"/>
        </w:rPr>
        <w:t xml:space="preserve">zaproponowano </w:t>
      </w:r>
      <w:r w:rsidR="00D35966" w:rsidRPr="000B4B53">
        <w:rPr>
          <w:rFonts w:ascii="Lato" w:eastAsia="Times New Roman" w:hAnsi="Lato" w:cs="Times New Roman"/>
          <w:shd w:val="clear" w:color="auto" w:fill="FFFFFF"/>
          <w:lang w:val="pl" w:eastAsia="pl-PL"/>
        </w:rPr>
        <w:t>wprowadzenie nowych</w:t>
      </w:r>
      <w:r w:rsidR="00D35966" w:rsidRPr="000B4B53">
        <w:rPr>
          <w:rFonts w:ascii="Lato" w:eastAsia="Times New Roman" w:hAnsi="Lato" w:cs="Times New Roman"/>
          <w:b/>
          <w:shd w:val="clear" w:color="auto" w:fill="FFFFFF"/>
          <w:lang w:val="pl" w:eastAsia="pl-PL"/>
        </w:rPr>
        <w:t xml:space="preserve"> </w:t>
      </w:r>
      <w:r w:rsidR="00D35966" w:rsidRPr="000B4B53">
        <w:rPr>
          <w:rFonts w:ascii="Lato" w:eastAsia="Times New Roman" w:hAnsi="Lato" w:cs="Times New Roman"/>
          <w:shd w:val="clear" w:color="auto" w:fill="FFFFFF"/>
          <w:lang w:val="pl" w:eastAsia="pl-PL"/>
        </w:rPr>
        <w:t xml:space="preserve">instrumentów ochrony prawnej dla strażników </w:t>
      </w:r>
      <w:r w:rsidR="00D564F5" w:rsidRPr="000B4B53">
        <w:rPr>
          <w:rFonts w:ascii="Lato" w:eastAsia="Times New Roman" w:hAnsi="Lato" w:cs="Times New Roman"/>
          <w:shd w:val="clear" w:color="auto" w:fill="FFFFFF"/>
          <w:lang w:val="pl" w:eastAsia="pl-PL"/>
        </w:rPr>
        <w:t>gminnych (</w:t>
      </w:r>
      <w:r w:rsidR="00D11A1E" w:rsidRPr="000B4B53">
        <w:rPr>
          <w:rFonts w:ascii="Lato" w:eastAsia="Times New Roman" w:hAnsi="Lato" w:cs="Times New Roman"/>
          <w:shd w:val="clear" w:color="auto" w:fill="FFFFFF"/>
          <w:lang w:val="pl" w:eastAsia="pl-PL"/>
        </w:rPr>
        <w:t>miejskich</w:t>
      </w:r>
      <w:r w:rsidR="00D564F5" w:rsidRPr="000B4B53">
        <w:rPr>
          <w:rFonts w:ascii="Lato" w:eastAsia="Times New Roman" w:hAnsi="Lato" w:cs="Times New Roman"/>
          <w:shd w:val="clear" w:color="auto" w:fill="FFFFFF"/>
          <w:lang w:val="pl" w:eastAsia="pl-PL"/>
        </w:rPr>
        <w:t xml:space="preserve">) </w:t>
      </w:r>
      <w:r w:rsidR="00D35966" w:rsidRPr="000B4B53">
        <w:rPr>
          <w:rFonts w:ascii="Lato" w:eastAsia="Times New Roman" w:hAnsi="Lato" w:cs="Times New Roman"/>
          <w:shd w:val="clear" w:color="auto" w:fill="FFFFFF"/>
          <w:lang w:val="pl" w:eastAsia="pl-PL"/>
        </w:rPr>
        <w:t>uczestn</w:t>
      </w:r>
      <w:r w:rsidR="00D564F5" w:rsidRPr="000B4B53">
        <w:rPr>
          <w:rFonts w:ascii="Lato" w:eastAsia="Times New Roman" w:hAnsi="Lato" w:cs="Times New Roman"/>
          <w:shd w:val="clear" w:color="auto" w:fill="FFFFFF"/>
          <w:lang w:val="pl" w:eastAsia="pl-PL"/>
        </w:rPr>
        <w:t xml:space="preserve">iczących w postępowaniu karnym, tj. </w:t>
      </w:r>
      <w:r w:rsidR="00D35966" w:rsidRPr="000B4B53">
        <w:rPr>
          <w:rFonts w:ascii="Lato" w:eastAsia="Times New Roman" w:hAnsi="Lato" w:cs="Times New Roman"/>
          <w:shd w:val="clear" w:color="auto" w:fill="FFFFFF"/>
          <w:lang w:val="pl" w:eastAsia="pl-PL"/>
        </w:rPr>
        <w:t>zapewnienie strażnikom ochrony prawnej lub też zwrot kosztów</w:t>
      </w:r>
      <w:r w:rsidR="00D564F5" w:rsidRPr="000B4B53">
        <w:rPr>
          <w:rFonts w:ascii="Lato" w:eastAsia="Times New Roman" w:hAnsi="Lato" w:cs="Times New Roman"/>
          <w:shd w:val="clear" w:color="auto" w:fill="FFFFFF"/>
          <w:lang w:val="pl" w:eastAsia="pl-PL"/>
        </w:rPr>
        <w:t xml:space="preserve"> poniesionych na ochronę prawną</w:t>
      </w:r>
      <w:r w:rsidR="00D35966" w:rsidRPr="000B4B53">
        <w:rPr>
          <w:rFonts w:ascii="Lato" w:eastAsia="Times New Roman" w:hAnsi="Lato" w:cs="Times New Roman"/>
          <w:shd w:val="clear" w:color="auto" w:fill="FFFFFF"/>
          <w:lang w:val="pl" w:eastAsia="pl-PL"/>
        </w:rPr>
        <w:t xml:space="preserve">. </w:t>
      </w:r>
      <w:r w:rsidR="00E44CB4" w:rsidRPr="000B4B53">
        <w:rPr>
          <w:rFonts w:ascii="Lato" w:eastAsia="Calibri" w:hAnsi="Lato" w:cs="Times New Roman"/>
        </w:rPr>
        <w:t>Zapro</w:t>
      </w:r>
      <w:r w:rsidR="00CD4502">
        <w:rPr>
          <w:rFonts w:ascii="Lato" w:eastAsia="Calibri" w:hAnsi="Lato" w:cs="Times New Roman"/>
        </w:rPr>
        <w:t xml:space="preserve">ponowane rozwiązania są </w:t>
      </w:r>
      <w:r w:rsidR="00D35966" w:rsidRPr="000B4B53">
        <w:rPr>
          <w:rFonts w:ascii="Lato" w:eastAsia="Times New Roman" w:hAnsi="Lato" w:cs="Times New Roman"/>
          <w:shd w:val="clear" w:color="auto" w:fill="FFFFFF"/>
          <w:lang w:val="pl" w:eastAsia="pl-PL"/>
        </w:rPr>
        <w:t>analogiczn</w:t>
      </w:r>
      <w:r w:rsidR="00CD4502">
        <w:rPr>
          <w:rFonts w:ascii="Lato" w:eastAsia="Times New Roman" w:hAnsi="Lato" w:cs="Times New Roman"/>
          <w:shd w:val="clear" w:color="auto" w:fill="FFFFFF"/>
          <w:lang w:val="pl" w:eastAsia="pl-PL"/>
        </w:rPr>
        <w:t xml:space="preserve">e do </w:t>
      </w:r>
      <w:r w:rsidR="00D35966" w:rsidRPr="000B4B53">
        <w:rPr>
          <w:rFonts w:ascii="Lato" w:eastAsia="Times New Roman" w:hAnsi="Lato" w:cs="Times New Roman"/>
          <w:shd w:val="clear" w:color="auto" w:fill="FFFFFF"/>
          <w:lang w:val="pl" w:eastAsia="pl-PL"/>
        </w:rPr>
        <w:t xml:space="preserve"> rozwiązań </w:t>
      </w:r>
      <w:r w:rsidR="00CD4502">
        <w:rPr>
          <w:rFonts w:ascii="Lato" w:eastAsia="Times New Roman" w:hAnsi="Lato" w:cs="Times New Roman"/>
          <w:shd w:val="clear" w:color="auto" w:fill="FFFFFF"/>
          <w:lang w:val="pl" w:eastAsia="pl-PL"/>
        </w:rPr>
        <w:t xml:space="preserve">wskazanych </w:t>
      </w:r>
      <w:r w:rsidR="00D35966" w:rsidRPr="000B4B53">
        <w:rPr>
          <w:rFonts w:ascii="Lato" w:eastAsia="Times New Roman" w:hAnsi="Lato" w:cs="Times New Roman"/>
          <w:shd w:val="clear" w:color="auto" w:fill="FFFFFF"/>
          <w:lang w:val="pl" w:eastAsia="pl-PL"/>
        </w:rPr>
        <w:t>w</w:t>
      </w:r>
      <w:r w:rsidR="00D35966" w:rsidRPr="000B4B53">
        <w:rPr>
          <w:rFonts w:ascii="Lato" w:eastAsia="Calibri" w:hAnsi="Lato" w:cs="Times New Roman"/>
        </w:rPr>
        <w:t xml:space="preserve"> ustawie </w:t>
      </w:r>
      <w:r w:rsidR="00D35966" w:rsidRPr="000B4B53">
        <w:rPr>
          <w:rFonts w:ascii="Lato" w:hAnsi="Lato" w:cs="Times New Roman"/>
        </w:rPr>
        <w:t xml:space="preserve">z dnia 14 sierpnia 2020 r. </w:t>
      </w:r>
      <w:r w:rsidR="00D35966" w:rsidRPr="000B4B53">
        <w:rPr>
          <w:rFonts w:ascii="Lato" w:eastAsia="Calibri" w:hAnsi="Lato" w:cs="Times New Roman"/>
          <w:i/>
        </w:rPr>
        <w:t>o szczególnych rozwiązaniach dotyczących wsparcia służb mundurowych nadzorowanych przez ministra właściwego do spraw wewnętrznych, o zmianie ustawy o Służbie Więziennej oraz niektórych innych ustaw, mających stanowić wsparcie ze strony państwa funkcjonariuszom służb mundurowych</w:t>
      </w:r>
      <w:r w:rsidR="00D35966" w:rsidRPr="000B4B53">
        <w:rPr>
          <w:rFonts w:ascii="Lato" w:hAnsi="Lato" w:cs="Times New Roman"/>
        </w:rPr>
        <w:t xml:space="preserve">, która wprowadza przedmiotowe rozwiązania m.in. do ustaw </w:t>
      </w:r>
      <w:r w:rsidR="00BC35C1">
        <w:rPr>
          <w:rFonts w:ascii="Lato" w:hAnsi="Lato" w:cs="Times New Roman"/>
        </w:rPr>
        <w:t xml:space="preserve">kompetencyjnych: </w:t>
      </w:r>
      <w:r w:rsidR="00D35966" w:rsidRPr="000B4B53">
        <w:rPr>
          <w:rFonts w:ascii="Lato" w:hAnsi="Lato" w:cs="Times New Roman"/>
        </w:rPr>
        <w:t xml:space="preserve">Policji (art. 66a-66c), Służby Ochrony Państwa (142a-142b), Straży Granicznej (art. 71b-71c) i Służby Więziennej (art. 164a). </w:t>
      </w:r>
    </w:p>
    <w:p w14:paraId="62970E7F" w14:textId="77777777" w:rsidR="007E3802" w:rsidRPr="00BC35C1" w:rsidRDefault="00BC35C1" w:rsidP="000B4B53">
      <w:pPr>
        <w:widowControl w:val="0"/>
        <w:spacing w:before="120" w:after="120" w:line="240" w:lineRule="auto"/>
        <w:ind w:right="23"/>
        <w:jc w:val="both"/>
        <w:rPr>
          <w:rFonts w:ascii="Lato" w:hAnsi="Lato" w:cs="Times New Roman"/>
        </w:rPr>
      </w:pPr>
      <w:r>
        <w:rPr>
          <w:rFonts w:ascii="Lato" w:hAnsi="Lato" w:cs="Times New Roman"/>
        </w:rPr>
        <w:t xml:space="preserve">W </w:t>
      </w:r>
      <w:r w:rsidR="00D1314D" w:rsidRPr="000B4B53">
        <w:rPr>
          <w:rFonts w:ascii="Lato" w:hAnsi="Lato" w:cs="Times New Roman"/>
          <w:b/>
        </w:rPr>
        <w:t>art.</w:t>
      </w:r>
      <w:r w:rsidR="009D0CF7" w:rsidRPr="000B4B53">
        <w:rPr>
          <w:rFonts w:ascii="Lato" w:hAnsi="Lato" w:cs="Times New Roman"/>
          <w:b/>
        </w:rPr>
        <w:t xml:space="preserve"> 23b ust. 4</w:t>
      </w:r>
      <w:r w:rsidR="009D0CF7" w:rsidRPr="000B4B53">
        <w:rPr>
          <w:rFonts w:ascii="Lato" w:hAnsi="Lato" w:cs="Times New Roman"/>
        </w:rPr>
        <w:t xml:space="preserve"> </w:t>
      </w:r>
      <w:r w:rsidR="00F6507D">
        <w:rPr>
          <w:rFonts w:ascii="Lato" w:hAnsi="Lato" w:cs="Times New Roman"/>
        </w:rPr>
        <w:t>proponuje się dodanie nowego przepisu będą</w:t>
      </w:r>
      <w:r w:rsidR="00EC126B">
        <w:rPr>
          <w:rFonts w:ascii="Lato" w:hAnsi="Lato" w:cs="Times New Roman"/>
        </w:rPr>
        <w:t>cego</w:t>
      </w:r>
      <w:r w:rsidR="00F6507D">
        <w:rPr>
          <w:rFonts w:ascii="Lato" w:hAnsi="Lato" w:cs="Times New Roman"/>
        </w:rPr>
        <w:t xml:space="preserve"> </w:t>
      </w:r>
      <w:r w:rsidR="00EC126B">
        <w:rPr>
          <w:rFonts w:ascii="Lato" w:hAnsi="Lato" w:cs="Times New Roman"/>
        </w:rPr>
        <w:t>delegacją do wydania rozporządzenia w sprawie</w:t>
      </w:r>
      <w:r w:rsidR="00D35966" w:rsidRPr="000B4B53">
        <w:rPr>
          <w:rFonts w:ascii="Lato" w:hAnsi="Lato" w:cs="Times New Roman"/>
          <w:bCs/>
        </w:rPr>
        <w:t xml:space="preserve"> tryb</w:t>
      </w:r>
      <w:r w:rsidR="00EC126B">
        <w:rPr>
          <w:rFonts w:ascii="Lato" w:hAnsi="Lato" w:cs="Times New Roman"/>
          <w:bCs/>
        </w:rPr>
        <w:t>u</w:t>
      </w:r>
      <w:r w:rsidR="00D35966" w:rsidRPr="000B4B53">
        <w:rPr>
          <w:rFonts w:ascii="Lato" w:hAnsi="Lato" w:cs="Times New Roman"/>
          <w:bCs/>
        </w:rPr>
        <w:t xml:space="preserve"> postępowania oraz spos</w:t>
      </w:r>
      <w:r w:rsidR="00B86B70">
        <w:rPr>
          <w:rFonts w:ascii="Lato" w:hAnsi="Lato" w:cs="Times New Roman"/>
          <w:bCs/>
        </w:rPr>
        <w:t>obu</w:t>
      </w:r>
      <w:r w:rsidR="00D35966" w:rsidRPr="000B4B53">
        <w:rPr>
          <w:rFonts w:ascii="Lato" w:hAnsi="Lato" w:cs="Times New Roman"/>
          <w:bCs/>
        </w:rPr>
        <w:t xml:space="preserve"> dokumentowania przez strażnika kosztów poniesionych na ochronę prawną w przypadkach, o których mowa w </w:t>
      </w:r>
      <w:r w:rsidR="00EC126B">
        <w:rPr>
          <w:rFonts w:ascii="Lato" w:hAnsi="Lato" w:cs="Times New Roman"/>
          <w:bCs/>
        </w:rPr>
        <w:t>art. 23</w:t>
      </w:r>
      <w:r w:rsidR="00C36EAE">
        <w:rPr>
          <w:rFonts w:ascii="Lato" w:hAnsi="Lato" w:cs="Times New Roman"/>
          <w:bCs/>
        </w:rPr>
        <w:t>b</w:t>
      </w:r>
      <w:r w:rsidR="00912058">
        <w:rPr>
          <w:rFonts w:ascii="Lato" w:hAnsi="Lato" w:cs="Times New Roman"/>
          <w:bCs/>
        </w:rPr>
        <w:t xml:space="preserve"> </w:t>
      </w:r>
      <w:r w:rsidR="00D35966" w:rsidRPr="000B4B53">
        <w:rPr>
          <w:rFonts w:ascii="Lato" w:hAnsi="Lato" w:cs="Times New Roman"/>
          <w:bCs/>
        </w:rPr>
        <w:t xml:space="preserve">ust. 3 oraz w art. 23a ust. 1 i 3, a także podmioty właściwe w sprawie zwrotu kosztów ochrony prawnej, o których mowa w </w:t>
      </w:r>
      <w:r w:rsidR="00912058">
        <w:rPr>
          <w:rFonts w:ascii="Lato" w:hAnsi="Lato" w:cs="Times New Roman"/>
          <w:bCs/>
        </w:rPr>
        <w:t xml:space="preserve">art. </w:t>
      </w:r>
      <w:r w:rsidR="005276AD">
        <w:rPr>
          <w:rFonts w:ascii="Lato" w:hAnsi="Lato" w:cs="Times New Roman"/>
          <w:bCs/>
        </w:rPr>
        <w:t xml:space="preserve">23b </w:t>
      </w:r>
      <w:r w:rsidR="00D35966" w:rsidRPr="000B4B53">
        <w:rPr>
          <w:rFonts w:ascii="Lato" w:hAnsi="Lato" w:cs="Times New Roman"/>
          <w:bCs/>
        </w:rPr>
        <w:t>ust. 3 i w art. 23a ust. 2, kierując się koniecznością korzystania przez strażnika z ochrony prawnej na wysokim poziomie, a także szybkiego zwrotu kosztów poniesionych przez strażnika na ochronę prawną.</w:t>
      </w:r>
    </w:p>
    <w:p w14:paraId="5813F9EC" w14:textId="77777777" w:rsidR="002F051F" w:rsidRPr="00D91CC7" w:rsidRDefault="00EA5037" w:rsidP="000B4B53">
      <w:pPr>
        <w:spacing w:before="120" w:after="120" w:line="240" w:lineRule="auto"/>
        <w:jc w:val="both"/>
        <w:rPr>
          <w:rFonts w:ascii="Lato" w:hAnsi="Lato" w:cs="Times New Roman"/>
        </w:rPr>
      </w:pPr>
      <w:r w:rsidRPr="000B4B53">
        <w:rPr>
          <w:rFonts w:ascii="Lato" w:hAnsi="Lato" w:cs="Times New Roman"/>
        </w:rPr>
        <w:t xml:space="preserve">Zgodnie z aktualnym </w:t>
      </w:r>
      <w:r w:rsidRPr="00070253">
        <w:rPr>
          <w:rFonts w:ascii="Lato" w:hAnsi="Lato" w:cs="Times New Roman"/>
        </w:rPr>
        <w:t>brzmieni</w:t>
      </w:r>
      <w:r w:rsidR="005276AD">
        <w:rPr>
          <w:rFonts w:ascii="Lato" w:hAnsi="Lato" w:cs="Times New Roman"/>
        </w:rPr>
        <w:t>em</w:t>
      </w:r>
      <w:r w:rsidRPr="00070253">
        <w:rPr>
          <w:rFonts w:ascii="Lato" w:hAnsi="Lato" w:cs="Times New Roman"/>
        </w:rPr>
        <w:t xml:space="preserve"> </w:t>
      </w:r>
      <w:r w:rsidRPr="005E7A91">
        <w:rPr>
          <w:rFonts w:ascii="Lato" w:hAnsi="Lato" w:cs="Times New Roman"/>
          <w:b/>
        </w:rPr>
        <w:t>art.</w:t>
      </w:r>
      <w:r w:rsidRPr="00070253">
        <w:rPr>
          <w:rFonts w:ascii="Lato" w:hAnsi="Lato" w:cs="Times New Roman"/>
        </w:rPr>
        <w:t xml:space="preserve"> </w:t>
      </w:r>
      <w:r w:rsidRPr="00D91CC7">
        <w:rPr>
          <w:rFonts w:ascii="Lato" w:hAnsi="Lato" w:cs="Times New Roman"/>
          <w:b/>
        </w:rPr>
        <w:t>24 pkt 2</w:t>
      </w:r>
      <w:r w:rsidRPr="00070253">
        <w:rPr>
          <w:rFonts w:ascii="Lato" w:hAnsi="Lato" w:cs="Times New Roman"/>
        </w:rPr>
        <w:t>, strażnikiem</w:t>
      </w:r>
      <w:r w:rsidRPr="000B4B53">
        <w:rPr>
          <w:rFonts w:ascii="Lato" w:hAnsi="Lato" w:cs="Times New Roman"/>
        </w:rPr>
        <w:t xml:space="preserve"> może być osoba, która ukończyła 21 lat. </w:t>
      </w:r>
      <w:r w:rsidR="00950BFA">
        <w:rPr>
          <w:rFonts w:ascii="Lato" w:hAnsi="Lato" w:cs="Times New Roman"/>
        </w:rPr>
        <w:t>Proponuje się zniesienie wymogu wieku</w:t>
      </w:r>
      <w:r w:rsidR="009B11D8">
        <w:rPr>
          <w:rFonts w:ascii="Lato" w:hAnsi="Lato" w:cs="Times New Roman"/>
        </w:rPr>
        <w:t>, analogicznie jak ma to miejsce w przypadku innych służb, np. Policji, Straży Granicznej czy Państwowej Straży Pożarnej</w:t>
      </w:r>
      <w:r w:rsidR="00D91CC7">
        <w:rPr>
          <w:rFonts w:ascii="Lato" w:hAnsi="Lato" w:cs="Times New Roman"/>
        </w:rPr>
        <w:t xml:space="preserve">, co przyczyni się do </w:t>
      </w:r>
      <w:r w:rsidR="00D91CC7">
        <w:rPr>
          <w:rFonts w:ascii="Lato" w:eastAsia="Calibri" w:hAnsi="Lato" w:cs="Times New Roman"/>
        </w:rPr>
        <w:t>uelastycznienia</w:t>
      </w:r>
      <w:r w:rsidR="008E0D81" w:rsidRPr="000B4B53">
        <w:rPr>
          <w:rFonts w:ascii="Lato" w:eastAsia="Calibri" w:hAnsi="Lato" w:cs="Times New Roman"/>
        </w:rPr>
        <w:t xml:space="preserve"> naboru</w:t>
      </w:r>
      <w:r w:rsidR="00C74ADF">
        <w:rPr>
          <w:rFonts w:ascii="Lato" w:eastAsia="Calibri" w:hAnsi="Lato" w:cs="Times New Roman"/>
        </w:rPr>
        <w:t>.</w:t>
      </w:r>
    </w:p>
    <w:p w14:paraId="1167C022" w14:textId="0F757F8D" w:rsidR="00D40111" w:rsidRPr="00DE7304" w:rsidRDefault="00A85BCE" w:rsidP="00395E0B">
      <w:pPr>
        <w:tabs>
          <w:tab w:val="left" w:pos="0"/>
        </w:tabs>
        <w:autoSpaceDE w:val="0"/>
        <w:autoSpaceDN w:val="0"/>
        <w:adjustRightInd w:val="0"/>
        <w:spacing w:before="120" w:after="120" w:line="240" w:lineRule="auto"/>
        <w:jc w:val="both"/>
        <w:rPr>
          <w:rFonts w:ascii="Lato" w:eastAsia="Calibri" w:hAnsi="Lato" w:cs="Times New Roman"/>
        </w:rPr>
      </w:pPr>
      <w:r w:rsidRPr="000B4B53">
        <w:rPr>
          <w:rFonts w:ascii="Lato" w:eastAsia="Calibri" w:hAnsi="Lato" w:cs="Times New Roman"/>
        </w:rPr>
        <w:t>Obowiązujący</w:t>
      </w:r>
      <w:r w:rsidR="00620525" w:rsidRPr="000B4B53">
        <w:rPr>
          <w:rFonts w:ascii="Lato" w:eastAsia="Calibri" w:hAnsi="Lato" w:cs="Times New Roman"/>
        </w:rPr>
        <w:t xml:space="preserve"> </w:t>
      </w:r>
      <w:r w:rsidR="00CD6846" w:rsidRPr="00070253">
        <w:rPr>
          <w:rFonts w:ascii="Lato" w:eastAsia="Calibri" w:hAnsi="Lato" w:cs="Times New Roman"/>
        </w:rPr>
        <w:t>art. 24a</w:t>
      </w:r>
      <w:r w:rsidR="00B5436A" w:rsidRPr="000B4B53">
        <w:rPr>
          <w:rFonts w:ascii="Lato" w:eastAsia="Calibri" w:hAnsi="Lato" w:cs="Times New Roman"/>
        </w:rPr>
        <w:t xml:space="preserve"> </w:t>
      </w:r>
      <w:r w:rsidR="00BA2FE6">
        <w:rPr>
          <w:rFonts w:ascii="Lato" w:eastAsia="Calibri" w:hAnsi="Lato" w:cs="Times New Roman"/>
        </w:rPr>
        <w:t xml:space="preserve">ust. 1 i 2 </w:t>
      </w:r>
      <w:r w:rsidR="00620525" w:rsidRPr="000B4B53">
        <w:rPr>
          <w:rFonts w:ascii="Lato" w:eastAsia="Calibri" w:hAnsi="Lato" w:cs="Times New Roman"/>
        </w:rPr>
        <w:t>dotyczy przeprowadzania obowiązkowych badań lekarskich i psychologicznych strażników oraz osób ubiega</w:t>
      </w:r>
      <w:r w:rsidR="00880E48">
        <w:rPr>
          <w:rFonts w:ascii="Lato" w:eastAsia="Calibri" w:hAnsi="Lato" w:cs="Times New Roman"/>
        </w:rPr>
        <w:t>j</w:t>
      </w:r>
      <w:r w:rsidR="007D18D9">
        <w:rPr>
          <w:rFonts w:ascii="Lato" w:eastAsia="Calibri" w:hAnsi="Lato" w:cs="Times New Roman"/>
        </w:rPr>
        <w:t>ących się o przyjęcie do pracy, a w</w:t>
      </w:r>
      <w:r w:rsidR="00DB688D">
        <w:rPr>
          <w:rFonts w:ascii="Lato" w:eastAsia="Calibri" w:hAnsi="Lato" w:cs="Times New Roman"/>
        </w:rPr>
        <w:t xml:space="preserve"> ust. 3 </w:t>
      </w:r>
      <w:r w:rsidR="00AD455C">
        <w:rPr>
          <w:rFonts w:ascii="Lato" w:eastAsia="Calibri" w:hAnsi="Lato" w:cs="Times New Roman"/>
        </w:rPr>
        <w:t>wskaza</w:t>
      </w:r>
      <w:r w:rsidR="007D18D9">
        <w:rPr>
          <w:rFonts w:ascii="Lato" w:eastAsia="Calibri" w:hAnsi="Lato" w:cs="Times New Roman"/>
        </w:rPr>
        <w:t>no przepis upoważniający do wydania rozporządzenia ministra właściwego do spraw zdrowia</w:t>
      </w:r>
      <w:r w:rsidR="00AE7323">
        <w:rPr>
          <w:rFonts w:ascii="Lato" w:eastAsia="Calibri" w:hAnsi="Lato" w:cs="Times New Roman"/>
        </w:rPr>
        <w:t xml:space="preserve"> regulującego m.in. zakres i tryb przeprowadzania badań oraz podmioty uprawnione do</w:t>
      </w:r>
      <w:r w:rsidR="002B7581">
        <w:rPr>
          <w:rFonts w:ascii="Lato" w:eastAsia="Calibri" w:hAnsi="Lato" w:cs="Times New Roman"/>
        </w:rPr>
        <w:t xml:space="preserve"> ich przeprowadzania. </w:t>
      </w:r>
      <w:r w:rsidR="00966282" w:rsidRPr="000B4B53">
        <w:rPr>
          <w:rFonts w:ascii="Lato" w:eastAsia="Calibri" w:hAnsi="Lato" w:cs="Times New Roman"/>
        </w:rPr>
        <w:t>Biorąc pod uwagę reguły legislacyjne</w:t>
      </w:r>
      <w:r w:rsidR="004F3942">
        <w:rPr>
          <w:rFonts w:ascii="Lato" w:eastAsia="Calibri" w:hAnsi="Lato" w:cs="Times New Roman"/>
        </w:rPr>
        <w:t xml:space="preserve"> wskazujące, że zakres </w:t>
      </w:r>
      <w:r w:rsidR="003E7C72">
        <w:rPr>
          <w:rFonts w:ascii="Lato" w:eastAsia="Calibri" w:hAnsi="Lato" w:cs="Times New Roman"/>
        </w:rPr>
        <w:t xml:space="preserve">przedmiotowy </w:t>
      </w:r>
      <w:r w:rsidR="00267430">
        <w:rPr>
          <w:rFonts w:ascii="Lato" w:eastAsia="Calibri" w:hAnsi="Lato" w:cs="Times New Roman"/>
        </w:rPr>
        <w:t xml:space="preserve">rozporządzenia powinien </w:t>
      </w:r>
      <w:r w:rsidR="00A0038F">
        <w:rPr>
          <w:rFonts w:ascii="Lato" w:eastAsia="Calibri" w:hAnsi="Lato" w:cs="Times New Roman"/>
        </w:rPr>
        <w:t xml:space="preserve">stanowić materię ustawową, proponuje się modyfikację </w:t>
      </w:r>
      <w:r w:rsidR="00C76027" w:rsidRPr="00C76027">
        <w:rPr>
          <w:rFonts w:ascii="Lato" w:eastAsia="Calibri" w:hAnsi="Lato" w:cs="Times New Roman"/>
          <w:b/>
        </w:rPr>
        <w:t xml:space="preserve">art. </w:t>
      </w:r>
      <w:r w:rsidR="00C76027" w:rsidRPr="00706D5E">
        <w:rPr>
          <w:rFonts w:ascii="Lato" w:eastAsia="Calibri" w:hAnsi="Lato" w:cs="Times New Roman"/>
          <w:b/>
        </w:rPr>
        <w:t>24a</w:t>
      </w:r>
      <w:r w:rsidR="007E62F8">
        <w:rPr>
          <w:rFonts w:ascii="Lato" w:eastAsia="Calibri" w:hAnsi="Lato" w:cs="Times New Roman"/>
        </w:rPr>
        <w:t xml:space="preserve">, </w:t>
      </w:r>
      <w:r w:rsidR="00F15461" w:rsidRPr="00706D5E">
        <w:rPr>
          <w:rFonts w:ascii="Lato" w:eastAsia="Calibri" w:hAnsi="Lato" w:cs="Times New Roman"/>
        </w:rPr>
        <w:t xml:space="preserve">do którego przeniesiono przepisy </w:t>
      </w:r>
      <w:r w:rsidR="005934A7" w:rsidRPr="00706D5E">
        <w:rPr>
          <w:rFonts w:ascii="Lato" w:eastAsia="Calibri" w:hAnsi="Lato" w:cs="Times New Roman"/>
        </w:rPr>
        <w:t xml:space="preserve">z obowiązującego </w:t>
      </w:r>
      <w:r w:rsidR="005934A7" w:rsidRPr="00B86B70">
        <w:rPr>
          <w:rFonts w:ascii="Lato" w:eastAsia="Calibri" w:hAnsi="Lato" w:cs="Times New Roman"/>
          <w:i/>
        </w:rPr>
        <w:t>rozporządzenia Ministra Zdrowia z dnia</w:t>
      </w:r>
      <w:r w:rsidR="00C22537" w:rsidRPr="00B86B70">
        <w:rPr>
          <w:rFonts w:ascii="Lato" w:eastAsia="Calibri" w:hAnsi="Lato" w:cs="Times New Roman"/>
          <w:i/>
        </w:rPr>
        <w:t xml:space="preserve"> </w:t>
      </w:r>
      <w:r w:rsidR="005934A7" w:rsidRPr="00B86B70">
        <w:rPr>
          <w:rFonts w:ascii="Lato" w:eastAsia="Calibri" w:hAnsi="Lato" w:cs="Times New Roman"/>
          <w:i/>
        </w:rPr>
        <w:t>5 sierpnia 2010 r.</w:t>
      </w:r>
      <w:r w:rsidR="005934A7" w:rsidRPr="000B4B53">
        <w:rPr>
          <w:rFonts w:ascii="Lato" w:eastAsia="Calibri" w:hAnsi="Lato" w:cs="Times New Roman"/>
        </w:rPr>
        <w:t xml:space="preserve"> </w:t>
      </w:r>
      <w:r w:rsidR="005934A7" w:rsidRPr="000B4B53">
        <w:rPr>
          <w:rFonts w:ascii="Lato" w:eastAsia="Calibri" w:hAnsi="Lato" w:cs="Times New Roman"/>
          <w:i/>
        </w:rPr>
        <w:t>w sprawie badań psychologicznych strażników gminnych (miejskich)</w:t>
      </w:r>
      <w:r w:rsidR="005645D2">
        <w:rPr>
          <w:rFonts w:ascii="Lato" w:eastAsia="Calibri" w:hAnsi="Lato" w:cs="Times New Roman"/>
          <w:i/>
        </w:rPr>
        <w:t xml:space="preserve">. </w:t>
      </w:r>
      <w:r w:rsidR="00920AF4">
        <w:rPr>
          <w:rFonts w:ascii="Lato" w:eastAsia="Calibri" w:hAnsi="Lato" w:cs="Times New Roman"/>
        </w:rPr>
        <w:t>Konsekwencją powyższego</w:t>
      </w:r>
      <w:r w:rsidR="008349C2" w:rsidRPr="008349C2">
        <w:rPr>
          <w:rFonts w:ascii="Lato" w:eastAsia="Calibri" w:hAnsi="Lato" w:cs="Times New Roman"/>
        </w:rPr>
        <w:t xml:space="preserve"> jest uchylenie ww. rozporządzenia. </w:t>
      </w:r>
      <w:r w:rsidR="00DF1287" w:rsidRPr="008349C2">
        <w:rPr>
          <w:rFonts w:ascii="Lato" w:eastAsia="Calibri" w:hAnsi="Lato" w:cs="Times New Roman"/>
        </w:rPr>
        <w:t>Należy zauważyć, że tryb przeprowadzania badań lekarskich i psychologicznych</w:t>
      </w:r>
      <w:r w:rsidR="004C191A" w:rsidRPr="008349C2">
        <w:rPr>
          <w:rFonts w:ascii="Lato" w:eastAsia="Calibri" w:hAnsi="Lato" w:cs="Times New Roman"/>
        </w:rPr>
        <w:t xml:space="preserve"> nie uległ</w:t>
      </w:r>
      <w:r w:rsidR="004C191A">
        <w:rPr>
          <w:rFonts w:ascii="Lato" w:eastAsia="Calibri" w:hAnsi="Lato" w:cs="Times New Roman"/>
        </w:rPr>
        <w:t xml:space="preserve"> zmianie</w:t>
      </w:r>
      <w:r w:rsidR="004311B0" w:rsidRPr="000B4B53">
        <w:rPr>
          <w:rFonts w:ascii="Lato" w:eastAsia="Calibri" w:hAnsi="Lato" w:cs="Times New Roman"/>
        </w:rPr>
        <w:t>.</w:t>
      </w:r>
      <w:r w:rsidR="00425264" w:rsidRPr="000B4B53">
        <w:rPr>
          <w:rFonts w:ascii="Lato" w:eastAsia="Calibri" w:hAnsi="Lato" w:cs="Times New Roman"/>
        </w:rPr>
        <w:t xml:space="preserve"> </w:t>
      </w:r>
    </w:p>
    <w:p w14:paraId="54429352" w14:textId="77777777" w:rsidR="00620525" w:rsidRPr="00DE7304" w:rsidRDefault="00425264" w:rsidP="000B4B53">
      <w:pPr>
        <w:tabs>
          <w:tab w:val="left" w:pos="0"/>
        </w:tabs>
        <w:autoSpaceDE w:val="0"/>
        <w:autoSpaceDN w:val="0"/>
        <w:adjustRightInd w:val="0"/>
        <w:spacing w:before="120" w:after="120" w:line="240" w:lineRule="auto"/>
        <w:jc w:val="both"/>
        <w:rPr>
          <w:rFonts w:ascii="Lato" w:eastAsia="Calibri" w:hAnsi="Lato" w:cs="Times New Roman"/>
          <w:i/>
        </w:rPr>
      </w:pPr>
      <w:r w:rsidRPr="000B4B53">
        <w:rPr>
          <w:rFonts w:ascii="Lato" w:eastAsia="Calibri" w:hAnsi="Lato" w:cs="Times New Roman"/>
        </w:rPr>
        <w:t>Dodatkowo, w</w:t>
      </w:r>
      <w:r w:rsidR="006409F4" w:rsidRPr="000B4B53">
        <w:rPr>
          <w:rFonts w:ascii="Lato" w:eastAsia="Calibri" w:hAnsi="Lato" w:cs="Times New Roman"/>
        </w:rPr>
        <w:t xml:space="preserve"> </w:t>
      </w:r>
      <w:r w:rsidR="004778C6" w:rsidRPr="000B4B53">
        <w:rPr>
          <w:rFonts w:ascii="Lato" w:eastAsia="Calibri" w:hAnsi="Lato" w:cs="Times New Roman"/>
          <w:b/>
        </w:rPr>
        <w:t xml:space="preserve">ust. 2 </w:t>
      </w:r>
      <w:r w:rsidR="00D04203" w:rsidRPr="000B4B53">
        <w:rPr>
          <w:rFonts w:ascii="Lato" w:eastAsia="Calibri" w:hAnsi="Lato" w:cs="Times New Roman"/>
        </w:rPr>
        <w:t>wskazano kontrolę stanu zdrowia strażni</w:t>
      </w:r>
      <w:r w:rsidR="00B86B70">
        <w:rPr>
          <w:rFonts w:ascii="Lato" w:eastAsia="Calibri" w:hAnsi="Lato" w:cs="Times New Roman"/>
        </w:rPr>
        <w:t>ka,</w:t>
      </w:r>
      <w:r w:rsidR="00D04203" w:rsidRPr="000B4B53">
        <w:rPr>
          <w:rFonts w:ascii="Lato" w:eastAsia="Calibri" w:hAnsi="Lato" w:cs="Times New Roman"/>
        </w:rPr>
        <w:t xml:space="preserve"> wobec którego zachodzą uzasadnione wątpliwości, co do jego zdolności do pracy na zajmowanym stanowisku, poprzez skierowanie na badanie lekarskie lub psychologiczne. </w:t>
      </w:r>
    </w:p>
    <w:p w14:paraId="191A88C2" w14:textId="77777777" w:rsidR="006121C1" w:rsidRPr="00306B15" w:rsidRDefault="006121C1" w:rsidP="000B4B53">
      <w:pPr>
        <w:tabs>
          <w:tab w:val="left" w:pos="0"/>
        </w:tabs>
        <w:autoSpaceDE w:val="0"/>
        <w:autoSpaceDN w:val="0"/>
        <w:adjustRightInd w:val="0"/>
        <w:spacing w:before="120" w:after="120" w:line="240" w:lineRule="auto"/>
        <w:jc w:val="both"/>
        <w:rPr>
          <w:rFonts w:ascii="Lato" w:eastAsia="Calibri" w:hAnsi="Lato" w:cs="Times New Roman"/>
        </w:rPr>
      </w:pPr>
      <w:r>
        <w:rPr>
          <w:rFonts w:ascii="Lato" w:eastAsia="Calibri" w:hAnsi="Lato" w:cs="Times New Roman"/>
        </w:rPr>
        <w:t xml:space="preserve">Konsekwencją </w:t>
      </w:r>
      <w:r w:rsidR="004C191A">
        <w:rPr>
          <w:rFonts w:ascii="Lato" w:eastAsia="Calibri" w:hAnsi="Lato" w:cs="Times New Roman"/>
        </w:rPr>
        <w:t xml:space="preserve">modyfikacji art. 24a, </w:t>
      </w:r>
      <w:r>
        <w:rPr>
          <w:rFonts w:ascii="Lato" w:eastAsia="Calibri" w:hAnsi="Lato" w:cs="Times New Roman"/>
        </w:rPr>
        <w:t xml:space="preserve">jest dodanie </w:t>
      </w:r>
      <w:r w:rsidRPr="006121C1">
        <w:rPr>
          <w:rFonts w:ascii="Lato" w:eastAsia="Calibri" w:hAnsi="Lato" w:cs="Times New Roman"/>
          <w:b/>
        </w:rPr>
        <w:t xml:space="preserve">art. </w:t>
      </w:r>
      <w:r w:rsidR="000E5931">
        <w:rPr>
          <w:rFonts w:ascii="Lato" w:eastAsia="Calibri" w:hAnsi="Lato" w:cs="Times New Roman"/>
          <w:b/>
        </w:rPr>
        <w:t>6</w:t>
      </w:r>
      <w:r>
        <w:rPr>
          <w:rFonts w:ascii="Lato" w:eastAsia="Calibri" w:hAnsi="Lato" w:cs="Times New Roman"/>
        </w:rPr>
        <w:t xml:space="preserve"> wskazującego, że o</w:t>
      </w:r>
      <w:r w:rsidRPr="006121C1">
        <w:rPr>
          <w:rFonts w:ascii="Lato" w:eastAsia="Calibri" w:hAnsi="Lato" w:cs="Times New Roman"/>
        </w:rPr>
        <w:t>rzeczenia, o których mowa w art. 24a ust. 7 ustawy zmienianej w art. 1, wydane na podstawie dotychczasowych przepisów zachowują ważność przez</w:t>
      </w:r>
      <w:r>
        <w:rPr>
          <w:rFonts w:ascii="Lato" w:eastAsia="Calibri" w:hAnsi="Lato" w:cs="Times New Roman"/>
        </w:rPr>
        <w:t xml:space="preserve"> okres, na jaki zostały wydane.</w:t>
      </w:r>
    </w:p>
    <w:p w14:paraId="29FD3765" w14:textId="2427A43A" w:rsidR="00974DD5" w:rsidRPr="005C3227" w:rsidRDefault="00B549F9" w:rsidP="000B4B53">
      <w:pPr>
        <w:tabs>
          <w:tab w:val="left" w:pos="0"/>
        </w:tabs>
        <w:autoSpaceDE w:val="0"/>
        <w:autoSpaceDN w:val="0"/>
        <w:adjustRightInd w:val="0"/>
        <w:spacing w:before="120" w:after="120" w:line="240" w:lineRule="auto"/>
        <w:jc w:val="both"/>
        <w:rPr>
          <w:rFonts w:ascii="Lato" w:eastAsia="Calibri" w:hAnsi="Lato" w:cs="Times New Roman"/>
        </w:rPr>
      </w:pPr>
      <w:r>
        <w:rPr>
          <w:rFonts w:ascii="Lato" w:eastAsia="Calibri" w:hAnsi="Lato" w:cs="Times New Roman"/>
        </w:rPr>
        <w:t xml:space="preserve">Doprecyzowano brzmienie </w:t>
      </w:r>
      <w:r w:rsidR="00C76027" w:rsidRPr="00C76027">
        <w:rPr>
          <w:rFonts w:ascii="Lato" w:eastAsia="Calibri" w:hAnsi="Lato" w:cs="Times New Roman"/>
          <w:b/>
        </w:rPr>
        <w:t xml:space="preserve">art. </w:t>
      </w:r>
      <w:r>
        <w:rPr>
          <w:rFonts w:ascii="Lato" w:eastAsia="Calibri" w:hAnsi="Lato" w:cs="Times New Roman"/>
          <w:b/>
        </w:rPr>
        <w:t>25</w:t>
      </w:r>
      <w:r w:rsidR="00C76027">
        <w:rPr>
          <w:rFonts w:ascii="Lato" w:eastAsia="Calibri" w:hAnsi="Lato" w:cs="Times New Roman"/>
        </w:rPr>
        <w:t xml:space="preserve"> </w:t>
      </w:r>
      <w:r w:rsidR="00034EE1">
        <w:rPr>
          <w:rFonts w:ascii="Lato" w:eastAsia="Calibri" w:hAnsi="Lato" w:cs="Times New Roman"/>
        </w:rPr>
        <w:t>w kwestiach</w:t>
      </w:r>
      <w:r w:rsidR="00B5436A" w:rsidRPr="000B4B53">
        <w:rPr>
          <w:rFonts w:ascii="Lato" w:eastAsia="Calibri" w:hAnsi="Lato" w:cs="Times New Roman"/>
        </w:rPr>
        <w:t xml:space="preserve"> </w:t>
      </w:r>
      <w:r w:rsidR="005509EF" w:rsidRPr="000B4B53">
        <w:rPr>
          <w:rFonts w:ascii="Lato" w:eastAsia="Calibri" w:hAnsi="Lato" w:cs="Times New Roman"/>
        </w:rPr>
        <w:t>organizacyjn</w:t>
      </w:r>
      <w:r w:rsidR="00034EE1">
        <w:rPr>
          <w:rFonts w:ascii="Lato" w:eastAsia="Calibri" w:hAnsi="Lato" w:cs="Times New Roman"/>
        </w:rPr>
        <w:t>ych</w:t>
      </w:r>
      <w:r w:rsidR="005509EF" w:rsidRPr="000B4B53">
        <w:rPr>
          <w:rFonts w:ascii="Lato" w:eastAsia="Calibri" w:hAnsi="Lato" w:cs="Times New Roman"/>
        </w:rPr>
        <w:t xml:space="preserve"> związan</w:t>
      </w:r>
      <w:r w:rsidR="00034EE1">
        <w:rPr>
          <w:rFonts w:ascii="Lato" w:eastAsia="Calibri" w:hAnsi="Lato" w:cs="Times New Roman"/>
        </w:rPr>
        <w:t>ych</w:t>
      </w:r>
      <w:r w:rsidR="005509EF" w:rsidRPr="000B4B53">
        <w:rPr>
          <w:rFonts w:ascii="Lato" w:eastAsia="Calibri" w:hAnsi="Lato" w:cs="Times New Roman"/>
        </w:rPr>
        <w:t xml:space="preserve"> z zatrudnieniem strażnika po raz pierwszy</w:t>
      </w:r>
      <w:r w:rsidR="00D019F9" w:rsidRPr="000B4B53">
        <w:rPr>
          <w:rFonts w:ascii="Lato" w:eastAsia="Calibri" w:hAnsi="Lato" w:cs="Times New Roman"/>
        </w:rPr>
        <w:t>, kierowaniem na szk</w:t>
      </w:r>
      <w:r w:rsidR="0057430D" w:rsidRPr="000B4B53">
        <w:rPr>
          <w:rFonts w:ascii="Lato" w:eastAsia="Calibri" w:hAnsi="Lato" w:cs="Times New Roman"/>
        </w:rPr>
        <w:t>olenie podstawowe oraz ponownym zatrudnieniem</w:t>
      </w:r>
      <w:r w:rsidR="00D019F9" w:rsidRPr="000B4B53">
        <w:rPr>
          <w:rFonts w:ascii="Lato" w:eastAsia="Calibri" w:hAnsi="Lato" w:cs="Times New Roman"/>
        </w:rPr>
        <w:t xml:space="preserve">. </w:t>
      </w:r>
      <w:r w:rsidR="002C7B23" w:rsidRPr="000B4B53">
        <w:rPr>
          <w:rFonts w:ascii="Lato" w:eastAsia="Calibri" w:hAnsi="Lato" w:cs="Times New Roman"/>
        </w:rPr>
        <w:t xml:space="preserve">W </w:t>
      </w:r>
      <w:r w:rsidR="002C7B23" w:rsidRPr="000B4B53">
        <w:rPr>
          <w:rFonts w:ascii="Lato" w:eastAsia="Calibri" w:hAnsi="Lato" w:cs="Times New Roman"/>
          <w:b/>
        </w:rPr>
        <w:t>ust. 1</w:t>
      </w:r>
      <w:r w:rsidR="002C7B23" w:rsidRPr="000B4B53">
        <w:rPr>
          <w:rFonts w:ascii="Lato" w:eastAsia="Calibri" w:hAnsi="Lato" w:cs="Times New Roman"/>
        </w:rPr>
        <w:t xml:space="preserve"> wskazano, że strażnika zatrudnia się po raz pierwszy na czas określo</w:t>
      </w:r>
      <w:r w:rsidR="002142E4" w:rsidRPr="000B4B53">
        <w:rPr>
          <w:rFonts w:ascii="Lato" w:eastAsia="Calibri" w:hAnsi="Lato" w:cs="Times New Roman"/>
        </w:rPr>
        <w:t>ny nie dłuższy niż 12 miesięcy</w:t>
      </w:r>
      <w:r w:rsidR="00426A48">
        <w:rPr>
          <w:rFonts w:ascii="Lato" w:eastAsia="Calibri" w:hAnsi="Lato" w:cs="Times New Roman"/>
        </w:rPr>
        <w:t>. Natomiast w ust. 2 wskazano, że</w:t>
      </w:r>
      <w:r w:rsidR="002142E4" w:rsidRPr="000B4B53">
        <w:rPr>
          <w:rFonts w:ascii="Lato" w:eastAsia="Calibri" w:hAnsi="Lato" w:cs="Times New Roman"/>
        </w:rPr>
        <w:t xml:space="preserve"> w uzasadnionych przypadkach można zatrudnić strażnika na czas nieokreślo</w:t>
      </w:r>
      <w:r w:rsidR="00507D30">
        <w:rPr>
          <w:rFonts w:ascii="Lato" w:eastAsia="Calibri" w:hAnsi="Lato" w:cs="Times New Roman"/>
        </w:rPr>
        <w:t xml:space="preserve">ny, jeżeli posiada odpowiednie </w:t>
      </w:r>
      <w:r w:rsidR="002142E4" w:rsidRPr="000B4B53">
        <w:rPr>
          <w:rFonts w:ascii="Lato" w:eastAsia="Calibri" w:hAnsi="Lato" w:cs="Times New Roman"/>
        </w:rPr>
        <w:t>przygotowanie do pracy w straży.</w:t>
      </w:r>
      <w:r w:rsidR="00A85BCE" w:rsidRPr="000B4B53">
        <w:rPr>
          <w:rFonts w:ascii="Lato" w:eastAsia="Calibri" w:hAnsi="Lato" w:cs="Times New Roman"/>
        </w:rPr>
        <w:t xml:space="preserve"> </w:t>
      </w:r>
      <w:r w:rsidR="00426A48">
        <w:rPr>
          <w:rFonts w:ascii="Lato" w:eastAsia="Calibri" w:hAnsi="Lato" w:cs="Times New Roman"/>
        </w:rPr>
        <w:t>Należy zauważyć, że w</w:t>
      </w:r>
      <w:r w:rsidR="001C035A">
        <w:rPr>
          <w:rFonts w:ascii="Lato" w:eastAsia="Calibri" w:hAnsi="Lato" w:cs="Times New Roman"/>
        </w:rPr>
        <w:t>w. przepis</w:t>
      </w:r>
      <w:r w:rsidR="00426A48">
        <w:rPr>
          <w:rFonts w:ascii="Lato" w:eastAsia="Calibri" w:hAnsi="Lato" w:cs="Times New Roman"/>
        </w:rPr>
        <w:t xml:space="preserve"> </w:t>
      </w:r>
      <w:r w:rsidR="001C035A">
        <w:rPr>
          <w:rFonts w:ascii="Lato" w:eastAsia="Calibri" w:hAnsi="Lato" w:cs="Times New Roman"/>
        </w:rPr>
        <w:t>znajduje się również w obowiązującej ustawie.</w:t>
      </w:r>
      <w:r w:rsidR="00991DDE">
        <w:rPr>
          <w:rFonts w:ascii="Lato" w:eastAsia="Calibri" w:hAnsi="Lato" w:cs="Times New Roman"/>
        </w:rPr>
        <w:t xml:space="preserve"> </w:t>
      </w:r>
      <w:r w:rsidR="00315F64" w:rsidRPr="00904544">
        <w:rPr>
          <w:rFonts w:ascii="Lato" w:hAnsi="Lato"/>
        </w:rPr>
        <w:t xml:space="preserve">W przepisie tym posłużono się sformułowaniem </w:t>
      </w:r>
      <w:r w:rsidR="00315F64" w:rsidRPr="00904544">
        <w:rPr>
          <w:rFonts w:ascii="Lato" w:hAnsi="Lato"/>
          <w:i/>
          <w:iCs/>
        </w:rPr>
        <w:t xml:space="preserve">„odpowiednie przygotowanie do pracy w straży”, </w:t>
      </w:r>
      <w:r w:rsidR="00315F64" w:rsidRPr="00904544">
        <w:rPr>
          <w:rFonts w:ascii="Lato" w:hAnsi="Lato"/>
        </w:rPr>
        <w:t xml:space="preserve">a nie terminem </w:t>
      </w:r>
      <w:r w:rsidR="00315F64" w:rsidRPr="00904544">
        <w:rPr>
          <w:rFonts w:ascii="Lato" w:hAnsi="Lato"/>
          <w:i/>
          <w:iCs/>
        </w:rPr>
        <w:t>„szkolenia podstawowego”</w:t>
      </w:r>
      <w:r w:rsidR="00315F64" w:rsidRPr="00904544">
        <w:rPr>
          <w:rFonts w:ascii="Lato" w:hAnsi="Lato"/>
        </w:rPr>
        <w:t xml:space="preserve">, co można intepretować, że odpowiednie przygotowanie do pracy w straży jest pojęciem szerszym, obejmującym także inne niż ukończenie szkolenia podstawowego formy uzyskania takiego przygotowania. W praktyce oznacza to, że </w:t>
      </w:r>
      <w:r w:rsidR="002B676A" w:rsidRPr="00904544">
        <w:rPr>
          <w:rFonts w:ascii="Lato" w:hAnsi="Lato"/>
        </w:rPr>
        <w:t xml:space="preserve">w straży gminnej (miejskiej) </w:t>
      </w:r>
      <w:r w:rsidR="00315F64" w:rsidRPr="00904544">
        <w:rPr>
          <w:rFonts w:ascii="Lato" w:hAnsi="Lato"/>
        </w:rPr>
        <w:t xml:space="preserve">można zatrudnić </w:t>
      </w:r>
      <w:r w:rsidR="002B676A" w:rsidRPr="00904544">
        <w:rPr>
          <w:rFonts w:ascii="Lato" w:hAnsi="Lato"/>
        </w:rPr>
        <w:t>osobę</w:t>
      </w:r>
      <w:r w:rsidR="00517C13" w:rsidRPr="00904544">
        <w:rPr>
          <w:rFonts w:ascii="Lato" w:hAnsi="Lato"/>
        </w:rPr>
        <w:t xml:space="preserve"> na czas nieokreślony</w:t>
      </w:r>
      <w:r w:rsidR="00517C13" w:rsidRPr="005C3227">
        <w:rPr>
          <w:rFonts w:ascii="Lato" w:hAnsi="Lato"/>
        </w:rPr>
        <w:t xml:space="preserve"> bez konieczności odbycia szkolenia podstawowego która </w:t>
      </w:r>
      <w:r w:rsidR="002B676A" w:rsidRPr="005C3227">
        <w:rPr>
          <w:rFonts w:ascii="Lato" w:hAnsi="Lato"/>
        </w:rPr>
        <w:t xml:space="preserve">posiada odpowiednie </w:t>
      </w:r>
      <w:r w:rsidR="00517C13" w:rsidRPr="005C3227">
        <w:rPr>
          <w:rFonts w:ascii="Lato" w:hAnsi="Lato"/>
        </w:rPr>
        <w:t xml:space="preserve">przygotowanie do pracy </w:t>
      </w:r>
      <w:r w:rsidR="00517C13" w:rsidRPr="005C3227">
        <w:rPr>
          <w:rFonts w:ascii="Lato" w:hAnsi="Lato"/>
          <w:i/>
          <w:iCs/>
        </w:rPr>
        <w:t xml:space="preserve">(np. byłych funkcjonariuszy Policji, którzy posiadają wiedzę i umiejętności wykraczające poza </w:t>
      </w:r>
      <w:r w:rsidR="00517C13" w:rsidRPr="005C3227">
        <w:rPr>
          <w:rFonts w:ascii="Lato" w:hAnsi="Lato"/>
          <w:i/>
          <w:iCs/>
        </w:rPr>
        <w:lastRenderedPageBreak/>
        <w:t>zakres szk</w:t>
      </w:r>
      <w:r w:rsidR="005C3227" w:rsidRPr="005C3227">
        <w:rPr>
          <w:rFonts w:ascii="Lato" w:hAnsi="Lato"/>
          <w:i/>
          <w:iCs/>
        </w:rPr>
        <w:t xml:space="preserve">olenia podstawowego strażników). </w:t>
      </w:r>
      <w:r w:rsidR="00920AF4">
        <w:rPr>
          <w:rFonts w:ascii="Lato" w:hAnsi="Lato"/>
          <w:iCs/>
        </w:rPr>
        <w:t>Nadmienić należy</w:t>
      </w:r>
      <w:r w:rsidR="005C3227" w:rsidRPr="00904544">
        <w:rPr>
          <w:rFonts w:ascii="Lato" w:hAnsi="Lato"/>
          <w:iCs/>
        </w:rPr>
        <w:t>, że</w:t>
      </w:r>
      <w:r w:rsidR="005C3227" w:rsidRPr="005C3227">
        <w:rPr>
          <w:rFonts w:ascii="Lato" w:hAnsi="Lato"/>
          <w:i/>
          <w:iCs/>
        </w:rPr>
        <w:t xml:space="preserve"> </w:t>
      </w:r>
      <w:r w:rsidR="005C3227" w:rsidRPr="005C3227">
        <w:rPr>
          <w:rFonts w:ascii="Lato" w:hAnsi="Lato"/>
        </w:rPr>
        <w:t>p</w:t>
      </w:r>
      <w:r w:rsidR="00974DD5" w:rsidRPr="005C3227">
        <w:rPr>
          <w:rFonts w:ascii="Lato" w:hAnsi="Lato"/>
        </w:rPr>
        <w:t>rzedmiotowy pogląd jest zbieżny z interpreta</w:t>
      </w:r>
      <w:r w:rsidR="00920AF4">
        <w:rPr>
          <w:rFonts w:ascii="Lato" w:hAnsi="Lato"/>
        </w:rPr>
        <w:t>cją Najwyżej Izby Kontroli która</w:t>
      </w:r>
      <w:r w:rsidR="00974DD5" w:rsidRPr="005C3227">
        <w:rPr>
          <w:rFonts w:ascii="Lato" w:hAnsi="Lato"/>
        </w:rPr>
        <w:t xml:space="preserve"> wskazuje, że przepis ten umożliwia </w:t>
      </w:r>
      <w:r w:rsidR="00974DD5" w:rsidRPr="005C3227">
        <w:rPr>
          <w:rFonts w:ascii="Lato" w:hAnsi="Lato"/>
          <w:i/>
          <w:iCs/>
        </w:rPr>
        <w:t>„w uzasadnionych przypadkach odstąpienie od zatrudnienia po raz pierwszy strażnika na czas określony, jeżeli posiada on odpowiednie przygotowanie do pracy w straży, a tym samym zwolnienie go z obowiązku odbycia szkolenia”</w:t>
      </w:r>
      <w:r w:rsidR="00974DD5" w:rsidRPr="005C3227">
        <w:rPr>
          <w:rStyle w:val="Odwoanieprzypisudolnego"/>
          <w:rFonts w:ascii="Lato" w:hAnsi="Lato"/>
          <w:i/>
          <w:iCs/>
        </w:rPr>
        <w:footnoteReference w:id="2"/>
      </w:r>
      <w:r w:rsidR="00974DD5" w:rsidRPr="005C3227">
        <w:rPr>
          <w:rFonts w:ascii="Lato" w:hAnsi="Lato"/>
        </w:rPr>
        <w:t xml:space="preserve">.  </w:t>
      </w:r>
    </w:p>
    <w:p w14:paraId="7242EB04" w14:textId="77777777" w:rsidR="00241DCA" w:rsidRDefault="002142E4" w:rsidP="000B4B53">
      <w:pPr>
        <w:tabs>
          <w:tab w:val="left" w:pos="0"/>
        </w:tabs>
        <w:autoSpaceDE w:val="0"/>
        <w:autoSpaceDN w:val="0"/>
        <w:adjustRightInd w:val="0"/>
        <w:spacing w:before="120" w:after="120" w:line="240" w:lineRule="auto"/>
        <w:jc w:val="both"/>
        <w:rPr>
          <w:rFonts w:ascii="Lato" w:eastAsia="Calibri" w:hAnsi="Lato" w:cs="Times New Roman"/>
        </w:rPr>
      </w:pPr>
      <w:r w:rsidRPr="000B4B53">
        <w:rPr>
          <w:rFonts w:ascii="Lato" w:eastAsia="Calibri" w:hAnsi="Lato" w:cs="Times New Roman"/>
          <w:b/>
        </w:rPr>
        <w:t>W ust. 3</w:t>
      </w:r>
      <w:r w:rsidR="00A9687B" w:rsidRPr="000B4B53">
        <w:rPr>
          <w:rFonts w:ascii="Lato" w:eastAsia="Calibri" w:hAnsi="Lato" w:cs="Times New Roman"/>
        </w:rPr>
        <w:t xml:space="preserve"> nałożono na pracodawcę obowiązek</w:t>
      </w:r>
      <w:r w:rsidR="00B12409" w:rsidRPr="000B4B53">
        <w:rPr>
          <w:rFonts w:ascii="Lato" w:eastAsia="Calibri" w:hAnsi="Lato" w:cs="Times New Roman"/>
        </w:rPr>
        <w:t xml:space="preserve"> skierowania zatrudnianego strażnika gminnego (miejskiego) do pracy w straży gminnej (miejskiej) do odbycia szkolenia podstawowego nie później niż 6 miesięcy od dnia </w:t>
      </w:r>
      <w:r w:rsidR="00A9687B" w:rsidRPr="000B4B53">
        <w:rPr>
          <w:rFonts w:ascii="Lato" w:eastAsia="Calibri" w:hAnsi="Lato" w:cs="Times New Roman"/>
        </w:rPr>
        <w:t>zatrudnienia.</w:t>
      </w:r>
      <w:r w:rsidR="00A9687B" w:rsidRPr="000B4B53">
        <w:rPr>
          <w:rFonts w:ascii="Lato" w:eastAsia="Calibri" w:hAnsi="Lato" w:cs="Times New Roman"/>
          <w:color w:val="FF0000"/>
        </w:rPr>
        <w:t xml:space="preserve"> </w:t>
      </w:r>
      <w:r w:rsidR="00343546" w:rsidRPr="000B4B53">
        <w:rPr>
          <w:rFonts w:ascii="Lato" w:eastAsia="Calibri" w:hAnsi="Lato" w:cs="Times New Roman"/>
        </w:rPr>
        <w:t xml:space="preserve">Zgodnie z obowiązującymi przepisami, strażnika zatrudnia się po raz pierwszy na czas </w:t>
      </w:r>
      <w:r w:rsidR="00B12409" w:rsidRPr="000B4B53">
        <w:rPr>
          <w:rFonts w:ascii="Lato" w:eastAsia="Calibri" w:hAnsi="Lato" w:cs="Times New Roman"/>
        </w:rPr>
        <w:t>określony, nie dłuższy niż 12 miesięcy, w ramach kt</w:t>
      </w:r>
      <w:r w:rsidR="00343546" w:rsidRPr="000B4B53">
        <w:rPr>
          <w:rFonts w:ascii="Lato" w:eastAsia="Calibri" w:hAnsi="Lato" w:cs="Times New Roman"/>
        </w:rPr>
        <w:t xml:space="preserve">órego strażnik odbywa szkolenie podstawowe. Przy </w:t>
      </w:r>
      <w:r w:rsidR="006863AB" w:rsidRPr="000B4B53">
        <w:rPr>
          <w:rFonts w:ascii="Lato" w:eastAsia="Calibri" w:hAnsi="Lato" w:cs="Times New Roman"/>
        </w:rPr>
        <w:t xml:space="preserve">tak sformułowanym przepisie, </w:t>
      </w:r>
      <w:r w:rsidR="00343546" w:rsidRPr="000B4B53">
        <w:rPr>
          <w:rFonts w:ascii="Lato" w:eastAsia="Calibri" w:hAnsi="Lato" w:cs="Times New Roman"/>
        </w:rPr>
        <w:t>dochodzi</w:t>
      </w:r>
      <w:r w:rsidR="00454F58" w:rsidRPr="000B4B53">
        <w:rPr>
          <w:rFonts w:ascii="Lato" w:eastAsia="Calibri" w:hAnsi="Lato" w:cs="Times New Roman"/>
        </w:rPr>
        <w:t>ło</w:t>
      </w:r>
      <w:r w:rsidR="00343546" w:rsidRPr="000B4B53">
        <w:rPr>
          <w:rFonts w:ascii="Lato" w:eastAsia="Calibri" w:hAnsi="Lato" w:cs="Times New Roman"/>
        </w:rPr>
        <w:t xml:space="preserve"> do sytuacji w której </w:t>
      </w:r>
      <w:r w:rsidR="00B12409" w:rsidRPr="000B4B53">
        <w:rPr>
          <w:rFonts w:ascii="Lato" w:eastAsia="Calibri" w:hAnsi="Lato" w:cs="Times New Roman"/>
        </w:rPr>
        <w:t>strażnik</w:t>
      </w:r>
      <w:r w:rsidR="00343546" w:rsidRPr="000B4B53">
        <w:rPr>
          <w:rFonts w:ascii="Lato" w:eastAsia="Calibri" w:hAnsi="Lato" w:cs="Times New Roman"/>
        </w:rPr>
        <w:t>,</w:t>
      </w:r>
      <w:r w:rsidR="00B12409" w:rsidRPr="000B4B53">
        <w:rPr>
          <w:rFonts w:ascii="Lato" w:eastAsia="Calibri" w:hAnsi="Lato" w:cs="Times New Roman"/>
        </w:rPr>
        <w:t xml:space="preserve"> pomi</w:t>
      </w:r>
      <w:r w:rsidR="006863AB" w:rsidRPr="000B4B53">
        <w:rPr>
          <w:rFonts w:ascii="Lato" w:eastAsia="Calibri" w:hAnsi="Lato" w:cs="Times New Roman"/>
        </w:rPr>
        <w:t>mo braku przeszkolenia, wykonywał</w:t>
      </w:r>
      <w:r w:rsidR="00B12409" w:rsidRPr="000B4B53">
        <w:rPr>
          <w:rFonts w:ascii="Lato" w:eastAsia="Calibri" w:hAnsi="Lato" w:cs="Times New Roman"/>
        </w:rPr>
        <w:t xml:space="preserve"> wszystkie, bądź większość obowiązków przypisanych tej formacji.</w:t>
      </w:r>
      <w:r w:rsidR="006409F4" w:rsidRPr="000B4B53">
        <w:rPr>
          <w:rFonts w:ascii="Lato" w:eastAsia="Calibri" w:hAnsi="Lato" w:cs="Times New Roman"/>
        </w:rPr>
        <w:t xml:space="preserve"> </w:t>
      </w:r>
      <w:r w:rsidR="00C538A9" w:rsidRPr="000B4B53">
        <w:rPr>
          <w:rFonts w:ascii="Lato" w:eastAsia="Calibri" w:hAnsi="Lato" w:cs="Times New Roman"/>
        </w:rPr>
        <w:t>Zaproponowane przepisy mają wyeliminować przedmiotowe sytuacje.</w:t>
      </w:r>
      <w:r w:rsidRPr="000B4B53">
        <w:rPr>
          <w:rFonts w:ascii="Lato" w:eastAsia="Calibri" w:hAnsi="Lato" w:cs="Times New Roman"/>
        </w:rPr>
        <w:t xml:space="preserve"> </w:t>
      </w:r>
    </w:p>
    <w:p w14:paraId="0C3EE3AE" w14:textId="77777777" w:rsidR="00163E77" w:rsidRPr="00B86B70" w:rsidRDefault="002142E4" w:rsidP="0032634D">
      <w:pPr>
        <w:tabs>
          <w:tab w:val="left" w:pos="0"/>
        </w:tabs>
        <w:autoSpaceDE w:val="0"/>
        <w:autoSpaceDN w:val="0"/>
        <w:adjustRightInd w:val="0"/>
        <w:spacing w:before="120" w:after="120" w:line="240" w:lineRule="auto"/>
        <w:jc w:val="both"/>
        <w:rPr>
          <w:rFonts w:ascii="Lato" w:eastAsia="Calibri" w:hAnsi="Lato" w:cs="Times New Roman"/>
        </w:rPr>
      </w:pPr>
      <w:r w:rsidRPr="00B86B70">
        <w:rPr>
          <w:rFonts w:ascii="Lato" w:eastAsia="Calibri" w:hAnsi="Lato" w:cs="Times New Roman"/>
        </w:rPr>
        <w:t xml:space="preserve">Ponadto, z </w:t>
      </w:r>
      <w:r w:rsidR="008254D2" w:rsidRPr="00B86B70">
        <w:rPr>
          <w:rFonts w:ascii="Lato" w:eastAsia="Calibri" w:hAnsi="Lato" w:cs="Times New Roman"/>
        </w:rPr>
        <w:t xml:space="preserve">przepisów rozporządzenia Ministra Spraw Wewnętrznych i Administracji z dnia 17 grudnia 2009 r. </w:t>
      </w:r>
      <w:r w:rsidR="008254D2" w:rsidRPr="00B86B70">
        <w:rPr>
          <w:rFonts w:ascii="Lato" w:eastAsia="Calibri" w:hAnsi="Lato" w:cs="Times New Roman"/>
          <w:i/>
        </w:rPr>
        <w:t>w sprawie szkolenia podstawowego strażników gminnych (miejskich)</w:t>
      </w:r>
      <w:r w:rsidR="00241DCA" w:rsidRPr="00B86B70">
        <w:rPr>
          <w:rFonts w:ascii="Lato" w:eastAsia="Calibri" w:hAnsi="Lato" w:cs="Times New Roman"/>
        </w:rPr>
        <w:t xml:space="preserve"> </w:t>
      </w:r>
      <w:r w:rsidR="008254D2" w:rsidRPr="00B86B70">
        <w:rPr>
          <w:rFonts w:ascii="Lato" w:eastAsia="Calibri" w:hAnsi="Lato" w:cs="Times New Roman"/>
        </w:rPr>
        <w:t xml:space="preserve">wydanego na podstawie art. 25 ust. 5 </w:t>
      </w:r>
      <w:r w:rsidR="008254D2" w:rsidRPr="00B86B70">
        <w:rPr>
          <w:rFonts w:ascii="Lato" w:eastAsia="Calibri" w:hAnsi="Lato" w:cs="Times New Roman"/>
          <w:i/>
        </w:rPr>
        <w:t>ustawy o strażach gminnych</w:t>
      </w:r>
      <w:r w:rsidR="00B479CD" w:rsidRPr="00B86B70">
        <w:rPr>
          <w:rFonts w:ascii="Lato" w:eastAsia="Calibri" w:hAnsi="Lato" w:cs="Times New Roman"/>
        </w:rPr>
        <w:t>, do materii ustawowej zostały przeniesione prze</w:t>
      </w:r>
      <w:r w:rsidR="00E0676D" w:rsidRPr="00B86B70">
        <w:rPr>
          <w:rFonts w:ascii="Lato" w:eastAsia="Calibri" w:hAnsi="Lato" w:cs="Times New Roman"/>
        </w:rPr>
        <w:t>pisy dotyczące podmiotów, które</w:t>
      </w:r>
      <w:r w:rsidR="00B479CD" w:rsidRPr="00B86B70">
        <w:rPr>
          <w:rFonts w:ascii="Lato" w:eastAsia="Calibri" w:hAnsi="Lato" w:cs="Times New Roman"/>
        </w:rPr>
        <w:t xml:space="preserve"> mogą prowadzić</w:t>
      </w:r>
      <w:r w:rsidR="00724CAD" w:rsidRPr="00B86B70">
        <w:rPr>
          <w:rFonts w:ascii="Lato" w:eastAsia="Calibri" w:hAnsi="Lato" w:cs="Times New Roman"/>
        </w:rPr>
        <w:t xml:space="preserve"> szkolenie podstawowe </w:t>
      </w:r>
      <w:r w:rsidR="00B479CD" w:rsidRPr="00B86B70">
        <w:rPr>
          <w:rFonts w:ascii="Lato" w:eastAsia="Calibri" w:hAnsi="Lato" w:cs="Times New Roman"/>
        </w:rPr>
        <w:t xml:space="preserve">oraz kwestia zakończenia szkolenia podstawowego </w:t>
      </w:r>
      <w:r w:rsidR="00724CAD" w:rsidRPr="00B86B70">
        <w:rPr>
          <w:rFonts w:ascii="Lato" w:eastAsia="Calibri" w:hAnsi="Lato" w:cs="Times New Roman"/>
        </w:rPr>
        <w:t>z egzaminem po</w:t>
      </w:r>
      <w:r w:rsidR="00FD555E" w:rsidRPr="00B86B70">
        <w:rPr>
          <w:rFonts w:ascii="Lato" w:eastAsia="Calibri" w:hAnsi="Lato" w:cs="Times New Roman"/>
        </w:rPr>
        <w:t xml:space="preserve">zytywnym oraz negatywnym. </w:t>
      </w:r>
      <w:r w:rsidR="000051F5" w:rsidRPr="00B86B70">
        <w:rPr>
          <w:rFonts w:ascii="Lato" w:eastAsia="Calibri" w:hAnsi="Lato" w:cs="Times New Roman"/>
        </w:rPr>
        <w:t>W</w:t>
      </w:r>
      <w:r w:rsidR="009F5996" w:rsidRPr="00B86B70">
        <w:rPr>
          <w:rFonts w:ascii="Lato" w:eastAsia="Calibri" w:hAnsi="Lato" w:cs="Times New Roman"/>
        </w:rPr>
        <w:t xml:space="preserve"> § 3 pkt 2 ww. rozporządzenia wskazano, że</w:t>
      </w:r>
      <w:r w:rsidR="00C15510" w:rsidRPr="00B86B70">
        <w:rPr>
          <w:rFonts w:ascii="Lato" w:eastAsia="Calibri" w:hAnsi="Lato" w:cs="Times New Roman"/>
        </w:rPr>
        <w:t xml:space="preserve"> komendant wojewódzki Policji </w:t>
      </w:r>
      <w:r w:rsidR="00163E77" w:rsidRPr="00B86B70">
        <w:rPr>
          <w:rFonts w:ascii="Lato" w:eastAsia="Calibri" w:hAnsi="Lato" w:cs="Times New Roman"/>
        </w:rPr>
        <w:t xml:space="preserve">zatwierdza </w:t>
      </w:r>
      <w:r w:rsidR="00492034" w:rsidRPr="00B86B70">
        <w:rPr>
          <w:rFonts w:ascii="Lato" w:hAnsi="Lato"/>
        </w:rPr>
        <w:t>m. in. „</w:t>
      </w:r>
      <w:r w:rsidR="00163E77" w:rsidRPr="00B86B70">
        <w:rPr>
          <w:rFonts w:ascii="Lato" w:hAnsi="Lato"/>
        </w:rPr>
        <w:t>zestawy zadań do sprawdzenia praktycznych umiejętności przygotowane przez podmiot szkolący</w:t>
      </w:r>
      <w:r w:rsidR="00492034" w:rsidRPr="00B86B70">
        <w:rPr>
          <w:rFonts w:ascii="Lato" w:hAnsi="Lato"/>
        </w:rPr>
        <w:t>”. Biorąc pod uwagę fakt, że wskazane sformułowanie budzi wątpliwości</w:t>
      </w:r>
      <w:r w:rsidR="008E328E" w:rsidRPr="00B86B70">
        <w:rPr>
          <w:rFonts w:ascii="Lato" w:hAnsi="Lato"/>
        </w:rPr>
        <w:t xml:space="preserve"> interpretacyjne, </w:t>
      </w:r>
      <w:r w:rsidR="00926354" w:rsidRPr="00B86B70">
        <w:rPr>
          <w:rFonts w:ascii="Lato" w:hAnsi="Lato"/>
        </w:rPr>
        <w:t xml:space="preserve">a podmiot szkolący w omawianym przypadku przygotowuje zestawy zadań do sprawdzenia </w:t>
      </w:r>
      <w:r w:rsidR="00373154" w:rsidRPr="00B86B70">
        <w:rPr>
          <w:rFonts w:ascii="Lato" w:hAnsi="Lato"/>
        </w:rPr>
        <w:t xml:space="preserve">praktycznych umiejętności, które zostały nabyte </w:t>
      </w:r>
      <w:r w:rsidR="0032634D" w:rsidRPr="00B86B70">
        <w:rPr>
          <w:rFonts w:ascii="Lato" w:hAnsi="Lato"/>
        </w:rPr>
        <w:t xml:space="preserve">przez strażnika </w:t>
      </w:r>
      <w:r w:rsidR="00373154" w:rsidRPr="00B86B70">
        <w:rPr>
          <w:rFonts w:ascii="Lato" w:hAnsi="Lato"/>
        </w:rPr>
        <w:t xml:space="preserve">podczas szkolenia podstawowego, </w:t>
      </w:r>
      <w:r w:rsidR="0032634D" w:rsidRPr="00B86B70">
        <w:rPr>
          <w:rFonts w:ascii="Lato" w:hAnsi="Lato"/>
        </w:rPr>
        <w:t xml:space="preserve">w art. </w:t>
      </w:r>
      <w:r w:rsidR="00F30FEE" w:rsidRPr="00B86B70">
        <w:rPr>
          <w:rFonts w:ascii="Lato" w:hAnsi="Lato"/>
        </w:rPr>
        <w:t xml:space="preserve">25 ust. 6 pkt 2 projektu </w:t>
      </w:r>
      <w:r w:rsidR="0006721E" w:rsidRPr="00B86B70">
        <w:rPr>
          <w:rFonts w:ascii="Lato" w:hAnsi="Lato"/>
        </w:rPr>
        <w:t>zaproponowano doprecyzowanie przedmiotowego</w:t>
      </w:r>
      <w:r w:rsidR="00373154" w:rsidRPr="00B86B70">
        <w:rPr>
          <w:rFonts w:ascii="Lato" w:hAnsi="Lato"/>
        </w:rPr>
        <w:t xml:space="preserve"> prze</w:t>
      </w:r>
      <w:r w:rsidR="0032634D" w:rsidRPr="00B86B70">
        <w:rPr>
          <w:rFonts w:ascii="Lato" w:hAnsi="Lato"/>
        </w:rPr>
        <w:t>pisu w ww. sposób.</w:t>
      </w:r>
    </w:p>
    <w:p w14:paraId="63B13AFD" w14:textId="77777777" w:rsidR="00B12409" w:rsidRPr="00B86B70" w:rsidRDefault="00FD555E" w:rsidP="000B4B53">
      <w:pPr>
        <w:tabs>
          <w:tab w:val="left" w:pos="0"/>
        </w:tabs>
        <w:autoSpaceDE w:val="0"/>
        <w:autoSpaceDN w:val="0"/>
        <w:adjustRightInd w:val="0"/>
        <w:spacing w:before="120" w:after="120" w:line="240" w:lineRule="auto"/>
        <w:jc w:val="both"/>
        <w:rPr>
          <w:rFonts w:ascii="Lato" w:hAnsi="Lato"/>
        </w:rPr>
      </w:pPr>
      <w:r w:rsidRPr="00B86B70">
        <w:rPr>
          <w:rFonts w:ascii="Lato" w:eastAsia="Calibri" w:hAnsi="Lato" w:cs="Times New Roman"/>
        </w:rPr>
        <w:t xml:space="preserve">Konsekwencją </w:t>
      </w:r>
      <w:r w:rsidR="00970FD9" w:rsidRPr="00B86B70">
        <w:rPr>
          <w:rFonts w:ascii="Lato" w:eastAsia="Calibri" w:hAnsi="Lato" w:cs="Times New Roman"/>
        </w:rPr>
        <w:t>przeniesienia przepisów ww. rozporządzenia do materii ustawowej</w:t>
      </w:r>
      <w:r w:rsidRPr="00B86B70">
        <w:rPr>
          <w:rFonts w:ascii="Lato" w:eastAsia="Calibri" w:hAnsi="Lato" w:cs="Times New Roman"/>
        </w:rPr>
        <w:t xml:space="preserve">, jest zmiana delegacji ustawowej zawartej w aktualnym art. 25 ust. 5 </w:t>
      </w:r>
      <w:r w:rsidRPr="00B86B70">
        <w:rPr>
          <w:rFonts w:ascii="Lato" w:eastAsia="Calibri" w:hAnsi="Lato" w:cs="Times New Roman"/>
          <w:i/>
        </w:rPr>
        <w:t xml:space="preserve">ustawy </w:t>
      </w:r>
      <w:r w:rsidR="00331080" w:rsidRPr="00B86B70">
        <w:rPr>
          <w:rFonts w:ascii="Lato" w:eastAsia="Calibri" w:hAnsi="Lato" w:cs="Times New Roman"/>
          <w:i/>
        </w:rPr>
        <w:t>o strażach gminnych</w:t>
      </w:r>
      <w:r w:rsidR="00331080" w:rsidRPr="00B86B70">
        <w:rPr>
          <w:rFonts w:ascii="Lato" w:eastAsia="Calibri" w:hAnsi="Lato" w:cs="Times New Roman"/>
        </w:rPr>
        <w:t xml:space="preserve"> – w projekcie </w:t>
      </w:r>
      <w:r w:rsidR="00331080" w:rsidRPr="00B86B70">
        <w:rPr>
          <w:rFonts w:ascii="Lato" w:eastAsia="Calibri" w:hAnsi="Lato" w:cs="Times New Roman"/>
          <w:b/>
        </w:rPr>
        <w:t>ust. 1</w:t>
      </w:r>
      <w:r w:rsidR="003F3976" w:rsidRPr="00B86B70">
        <w:rPr>
          <w:rFonts w:ascii="Lato" w:eastAsia="Calibri" w:hAnsi="Lato" w:cs="Times New Roman"/>
          <w:b/>
        </w:rPr>
        <w:t>3</w:t>
      </w:r>
      <w:r w:rsidR="00331080" w:rsidRPr="00B86B70">
        <w:rPr>
          <w:rFonts w:ascii="Lato" w:eastAsia="Calibri" w:hAnsi="Lato" w:cs="Times New Roman"/>
          <w:b/>
        </w:rPr>
        <w:t>.</w:t>
      </w:r>
      <w:r w:rsidR="00116D75" w:rsidRPr="00B86B70">
        <w:rPr>
          <w:rFonts w:ascii="Lato" w:eastAsia="Calibri" w:hAnsi="Lato" w:cs="Times New Roman"/>
        </w:rPr>
        <w:t xml:space="preserve"> </w:t>
      </w:r>
      <w:r w:rsidR="00C5303D" w:rsidRPr="00B86B70">
        <w:rPr>
          <w:rFonts w:ascii="Lato" w:eastAsia="Calibri" w:hAnsi="Lato" w:cs="Times New Roman"/>
        </w:rPr>
        <w:t xml:space="preserve">Dodatkowo, w </w:t>
      </w:r>
      <w:r w:rsidR="00C5303D" w:rsidRPr="00B86B70">
        <w:rPr>
          <w:rFonts w:ascii="Lato" w:eastAsia="Calibri" w:hAnsi="Lato" w:cs="Times New Roman"/>
          <w:b/>
        </w:rPr>
        <w:t>ust. 8</w:t>
      </w:r>
      <w:r w:rsidR="00C5303D" w:rsidRPr="00B86B70">
        <w:rPr>
          <w:rFonts w:ascii="Lato" w:eastAsia="Calibri" w:hAnsi="Lato" w:cs="Times New Roman"/>
        </w:rPr>
        <w:t xml:space="preserve"> </w:t>
      </w:r>
      <w:r w:rsidR="00724CAD" w:rsidRPr="00B86B70">
        <w:rPr>
          <w:rFonts w:ascii="Lato" w:eastAsia="Calibri" w:hAnsi="Lato" w:cs="Times New Roman"/>
        </w:rPr>
        <w:t>dookreślono, kto może być członkiem komisji egzaminacyjnej</w:t>
      </w:r>
      <w:r w:rsidR="00B12409" w:rsidRPr="00B86B70">
        <w:rPr>
          <w:rFonts w:ascii="Lato" w:eastAsia="Calibri" w:hAnsi="Lato" w:cs="Times New Roman"/>
        </w:rPr>
        <w:t xml:space="preserve">. </w:t>
      </w:r>
    </w:p>
    <w:p w14:paraId="2130DF44" w14:textId="19785E83" w:rsidR="00397143" w:rsidRPr="00B86B70" w:rsidRDefault="002F71DF" w:rsidP="000B4B53">
      <w:pPr>
        <w:tabs>
          <w:tab w:val="left" w:pos="0"/>
        </w:tabs>
        <w:autoSpaceDE w:val="0"/>
        <w:autoSpaceDN w:val="0"/>
        <w:adjustRightInd w:val="0"/>
        <w:spacing w:before="120" w:after="120" w:line="240" w:lineRule="auto"/>
        <w:jc w:val="both"/>
        <w:rPr>
          <w:rFonts w:ascii="Lato" w:eastAsia="Calibri" w:hAnsi="Lato" w:cs="Times New Roman"/>
        </w:rPr>
      </w:pPr>
      <w:r w:rsidRPr="00B86B70">
        <w:rPr>
          <w:rFonts w:ascii="Lato" w:eastAsia="Calibri" w:hAnsi="Lato" w:cs="Times New Roman"/>
        </w:rPr>
        <w:t>W</w:t>
      </w:r>
      <w:r w:rsidR="00397143" w:rsidRPr="00B86B70">
        <w:rPr>
          <w:rFonts w:ascii="Lato" w:eastAsia="Calibri" w:hAnsi="Lato" w:cs="Times New Roman"/>
        </w:rPr>
        <w:t xml:space="preserve"> celu wyeliminowania mogących pojawić się wątpliwości, w </w:t>
      </w:r>
      <w:r w:rsidR="00397143" w:rsidRPr="00B86B70">
        <w:rPr>
          <w:rFonts w:ascii="Lato" w:eastAsia="Calibri" w:hAnsi="Lato" w:cs="Times New Roman"/>
          <w:b/>
        </w:rPr>
        <w:t>art. </w:t>
      </w:r>
      <w:r w:rsidR="00B60D1E" w:rsidRPr="00B86B70">
        <w:rPr>
          <w:rFonts w:ascii="Lato" w:eastAsia="Calibri" w:hAnsi="Lato" w:cs="Times New Roman"/>
          <w:b/>
        </w:rPr>
        <w:t>7</w:t>
      </w:r>
      <w:r w:rsidR="00397143" w:rsidRPr="00B86B70">
        <w:rPr>
          <w:rFonts w:ascii="Lato" w:eastAsia="Calibri" w:hAnsi="Lato" w:cs="Times New Roman"/>
          <w:b/>
        </w:rPr>
        <w:t xml:space="preserve"> </w:t>
      </w:r>
      <w:r w:rsidR="00397143" w:rsidRPr="00B86B70">
        <w:rPr>
          <w:rFonts w:ascii="Lato" w:eastAsia="Calibri" w:hAnsi="Lato" w:cs="Times New Roman"/>
        </w:rPr>
        <w:t>projektu</w:t>
      </w:r>
      <w:r w:rsidR="00397143" w:rsidRPr="00B86B70">
        <w:rPr>
          <w:rFonts w:ascii="Lato" w:eastAsia="Calibri" w:hAnsi="Lato" w:cs="Times New Roman"/>
          <w:b/>
        </w:rPr>
        <w:t xml:space="preserve"> </w:t>
      </w:r>
      <w:r w:rsidR="00397143" w:rsidRPr="00B86B70">
        <w:rPr>
          <w:rFonts w:ascii="Lato" w:eastAsia="Calibri" w:hAnsi="Lato" w:cs="Times New Roman"/>
        </w:rPr>
        <w:t xml:space="preserve">wskazano, że wymóg ukończenia szkolenia podstawowego, o którym mowa w art. 25 ustawy zmienianej w art. 1, nie dotyczy strażników, którzy ukończyli szkolenie podstawowe przed wejściem w życie ustawy z dnia 12 czerwca 2003 r. </w:t>
      </w:r>
      <w:r w:rsidR="00397143" w:rsidRPr="00B86B70">
        <w:rPr>
          <w:rFonts w:ascii="Lato" w:eastAsia="Calibri" w:hAnsi="Lato" w:cs="Times New Roman"/>
          <w:i/>
        </w:rPr>
        <w:t xml:space="preserve">o zmianie ustawy o strażach gminnych oraz </w:t>
      </w:r>
      <w:r w:rsidR="00154821" w:rsidRPr="00B86B70">
        <w:rPr>
          <w:rFonts w:ascii="Lato" w:eastAsia="Calibri" w:hAnsi="Lato" w:cs="Times New Roman"/>
          <w:i/>
        </w:rPr>
        <w:t xml:space="preserve">niektórych innych ustaw </w:t>
      </w:r>
      <w:r w:rsidR="00154821" w:rsidRPr="00B86B70">
        <w:rPr>
          <w:rFonts w:ascii="Lato" w:eastAsia="Calibri" w:hAnsi="Lato" w:cs="Times New Roman"/>
        </w:rPr>
        <w:t xml:space="preserve">(Dz. U. </w:t>
      </w:r>
      <w:r w:rsidR="00397143" w:rsidRPr="00B86B70">
        <w:rPr>
          <w:rFonts w:ascii="Lato" w:eastAsia="Calibri" w:hAnsi="Lato" w:cs="Times New Roman"/>
        </w:rPr>
        <w:t>poz.  1190).</w:t>
      </w:r>
    </w:p>
    <w:p w14:paraId="6AF207FF" w14:textId="4791DD7B" w:rsidR="00B12409" w:rsidRPr="00CD3492" w:rsidRDefault="00AF47C4" w:rsidP="000B4B53">
      <w:pPr>
        <w:tabs>
          <w:tab w:val="left" w:pos="0"/>
        </w:tabs>
        <w:autoSpaceDE w:val="0"/>
        <w:autoSpaceDN w:val="0"/>
        <w:adjustRightInd w:val="0"/>
        <w:spacing w:before="120" w:after="120" w:line="240" w:lineRule="auto"/>
        <w:jc w:val="both"/>
        <w:rPr>
          <w:rFonts w:ascii="Lato" w:eastAsia="Calibri" w:hAnsi="Lato" w:cs="Times New Roman"/>
          <w:b/>
        </w:rPr>
      </w:pPr>
      <w:r>
        <w:rPr>
          <w:rFonts w:ascii="Lato" w:eastAsia="Calibri" w:hAnsi="Lato" w:cs="Times New Roman"/>
        </w:rPr>
        <w:t>Zmodyfikowano</w:t>
      </w:r>
      <w:r w:rsidR="001C3DBC" w:rsidRPr="001C3DBC">
        <w:rPr>
          <w:rFonts w:ascii="Lato" w:eastAsia="Calibri" w:hAnsi="Lato" w:cs="Times New Roman"/>
        </w:rPr>
        <w:t xml:space="preserve"> </w:t>
      </w:r>
      <w:r w:rsidR="001C3DBC" w:rsidRPr="002548A3">
        <w:rPr>
          <w:rFonts w:ascii="Lato" w:eastAsia="Calibri" w:hAnsi="Lato" w:cs="Times New Roman"/>
          <w:b/>
        </w:rPr>
        <w:t>art.</w:t>
      </w:r>
      <w:r w:rsidR="001C3DBC" w:rsidRPr="001C3DBC">
        <w:rPr>
          <w:rFonts w:ascii="Lato" w:eastAsia="Calibri" w:hAnsi="Lato" w:cs="Times New Roman"/>
        </w:rPr>
        <w:t xml:space="preserve"> </w:t>
      </w:r>
      <w:r w:rsidR="007B035B" w:rsidRPr="001C3DBC">
        <w:rPr>
          <w:rFonts w:ascii="Lato" w:eastAsia="Calibri" w:hAnsi="Lato" w:cs="Times New Roman"/>
          <w:b/>
        </w:rPr>
        <w:t>26a</w:t>
      </w:r>
      <w:r w:rsidR="007B035B" w:rsidRPr="001C3DBC">
        <w:rPr>
          <w:rFonts w:ascii="Lato" w:eastAsia="Calibri" w:hAnsi="Lato" w:cs="Times New Roman"/>
        </w:rPr>
        <w:t xml:space="preserve"> </w:t>
      </w:r>
      <w:r w:rsidR="001C3DBC">
        <w:rPr>
          <w:rFonts w:ascii="Lato" w:eastAsia="Calibri" w:hAnsi="Lato" w:cs="Times New Roman"/>
        </w:rPr>
        <w:t xml:space="preserve">poprzez dodanie </w:t>
      </w:r>
      <w:r w:rsidR="000422C9" w:rsidRPr="001C3DBC">
        <w:rPr>
          <w:rFonts w:ascii="Lato" w:eastAsia="Calibri" w:hAnsi="Lato" w:cs="Times New Roman"/>
          <w:b/>
        </w:rPr>
        <w:t>ust. 2a</w:t>
      </w:r>
      <w:r w:rsidR="000422C9" w:rsidRPr="001C3DBC">
        <w:rPr>
          <w:rFonts w:ascii="Lato" w:eastAsia="Calibri" w:hAnsi="Lato" w:cs="Times New Roman"/>
        </w:rPr>
        <w:t xml:space="preserve"> </w:t>
      </w:r>
      <w:r w:rsidR="001C3DBC">
        <w:rPr>
          <w:rFonts w:ascii="Lato" w:eastAsia="Calibri" w:hAnsi="Lato" w:cs="Times New Roman"/>
        </w:rPr>
        <w:t>w którym zaproponowano</w:t>
      </w:r>
      <w:r w:rsidR="007B035B" w:rsidRPr="000B4B53">
        <w:rPr>
          <w:rFonts w:ascii="Lato" w:eastAsia="Calibri" w:hAnsi="Lato" w:cs="Times New Roman"/>
        </w:rPr>
        <w:t xml:space="preserve"> </w:t>
      </w:r>
      <w:r w:rsidR="00B12409" w:rsidRPr="000B4B53">
        <w:rPr>
          <w:rFonts w:ascii="Lato" w:eastAsia="Calibri" w:hAnsi="Lato" w:cs="Times New Roman"/>
        </w:rPr>
        <w:t>zniesienie obligatoryjności zawieszenia w czynnościach służbowych strażników gminnych przeciwko którym wniesiony zo</w:t>
      </w:r>
      <w:r w:rsidR="00253E76" w:rsidRPr="000B4B53">
        <w:rPr>
          <w:rFonts w:ascii="Lato" w:eastAsia="Calibri" w:hAnsi="Lato" w:cs="Times New Roman"/>
        </w:rPr>
        <w:t>stał subsydiarny akt oskarżenia.</w:t>
      </w:r>
      <w:r w:rsidR="002A376C" w:rsidRPr="000B4B53">
        <w:rPr>
          <w:rFonts w:ascii="Lato" w:eastAsia="Calibri" w:hAnsi="Lato" w:cs="Times New Roman"/>
          <w:b/>
        </w:rPr>
        <w:t xml:space="preserve"> </w:t>
      </w:r>
      <w:r w:rsidR="00B12409" w:rsidRPr="000B4B53">
        <w:rPr>
          <w:rFonts w:ascii="Lato" w:eastAsia="Times New Roman" w:hAnsi="Lato" w:cs="Times New Roman"/>
          <w:shd w:val="clear" w:color="auto" w:fill="FFFFFF"/>
          <w:lang w:val="pl" w:eastAsia="pl-PL"/>
        </w:rPr>
        <w:t xml:space="preserve">Zgodnie z </w:t>
      </w:r>
      <w:r w:rsidR="00B12409" w:rsidRPr="000B4B53">
        <w:rPr>
          <w:rFonts w:ascii="Lato" w:eastAsia="Times New Roman" w:hAnsi="Lato" w:cs="Times New Roman"/>
          <w:shd w:val="clear" w:color="auto" w:fill="FFFFFF"/>
          <w:lang w:eastAsia="pl-PL"/>
        </w:rPr>
        <w:t xml:space="preserve">art. </w:t>
      </w:r>
      <w:r w:rsidR="00B12409" w:rsidRPr="000B4B53">
        <w:rPr>
          <w:rFonts w:ascii="Lato" w:eastAsia="Times New Roman" w:hAnsi="Lato" w:cs="Times New Roman"/>
          <w:shd w:val="clear" w:color="auto" w:fill="FFFFFF"/>
          <w:lang w:val="pl" w:eastAsia="pl-PL"/>
        </w:rPr>
        <w:t xml:space="preserve">26a </w:t>
      </w:r>
      <w:r w:rsidR="000422C9" w:rsidRPr="000B4B53">
        <w:rPr>
          <w:rFonts w:ascii="Lato" w:eastAsia="Times New Roman" w:hAnsi="Lato" w:cs="Times New Roman"/>
          <w:shd w:val="clear" w:color="auto" w:fill="FFFFFF"/>
          <w:lang w:val="pl" w:eastAsia="pl-PL"/>
        </w:rPr>
        <w:t xml:space="preserve">ust. 1 </w:t>
      </w:r>
      <w:r w:rsidR="00B12409" w:rsidRPr="000B4B53">
        <w:rPr>
          <w:rFonts w:ascii="Lato" w:eastAsia="Times New Roman" w:hAnsi="Lato" w:cs="Times New Roman"/>
          <w:lang w:val="pl" w:eastAsia="pl-PL"/>
        </w:rPr>
        <w:t>k</w:t>
      </w:r>
      <w:r w:rsidR="00B12409" w:rsidRPr="000B4B53">
        <w:rPr>
          <w:rFonts w:ascii="Lato" w:eastAsia="Times New Roman" w:hAnsi="Lato" w:cs="Times New Roman"/>
          <w:shd w:val="clear" w:color="auto" w:fill="FFFFFF"/>
          <w:lang w:val="pl" w:eastAsia="pl-PL"/>
        </w:rPr>
        <w:t>omendant straży jest zobligowany do zawieszenia strażnika gminnego (miejskiego) w pełnieniu obowiązków pracowniczych w przypadku wszczęcia przeciwko niemu postępowania karnego w sprawie o ściganie z oskarżenia publicznego i popełnione umyślnie przestępstwo</w:t>
      </w:r>
      <w:r w:rsidR="007868DF" w:rsidRPr="000B4B53">
        <w:rPr>
          <w:rFonts w:ascii="Lato" w:eastAsia="Times New Roman" w:hAnsi="Lato" w:cs="Times New Roman"/>
          <w:shd w:val="clear" w:color="auto" w:fill="FFFFFF"/>
          <w:lang w:val="pl" w:eastAsia="pl-PL"/>
        </w:rPr>
        <w:t xml:space="preserve"> lub przestępstwo skarbowe – na czas nie dłuższy niż 3 miesiące.</w:t>
      </w:r>
      <w:r w:rsidR="002A376C" w:rsidRPr="000B4B53">
        <w:rPr>
          <w:rFonts w:ascii="Lato" w:eastAsia="Calibri" w:hAnsi="Lato" w:cs="Times New Roman"/>
          <w:b/>
        </w:rPr>
        <w:t xml:space="preserve"> </w:t>
      </w:r>
      <w:r w:rsidR="00B12409" w:rsidRPr="000B4B53">
        <w:rPr>
          <w:rFonts w:ascii="Lato" w:eastAsia="Times New Roman" w:hAnsi="Lato" w:cs="Times New Roman"/>
          <w:shd w:val="clear" w:color="auto" w:fill="FFFFFF"/>
          <w:lang w:val="pl" w:eastAsia="pl-PL"/>
        </w:rPr>
        <w:t xml:space="preserve">Fakultatywne zawieszenie </w:t>
      </w:r>
      <w:r w:rsidR="001D51D9" w:rsidRPr="000B4B53">
        <w:rPr>
          <w:rFonts w:ascii="Lato" w:eastAsia="Times New Roman" w:hAnsi="Lato" w:cs="Times New Roman"/>
          <w:shd w:val="clear" w:color="auto" w:fill="FFFFFF"/>
          <w:lang w:val="pl" w:eastAsia="pl-PL"/>
        </w:rPr>
        <w:t xml:space="preserve">strażnika </w:t>
      </w:r>
      <w:r w:rsidR="000422C9" w:rsidRPr="000B4B53">
        <w:rPr>
          <w:rFonts w:ascii="Lato" w:eastAsia="Times New Roman" w:hAnsi="Lato" w:cs="Times New Roman"/>
          <w:shd w:val="clear" w:color="auto" w:fill="FFFFFF"/>
          <w:lang w:val="pl" w:eastAsia="pl-PL"/>
        </w:rPr>
        <w:t xml:space="preserve">w pełnieniu obowiązków pracowniczych </w:t>
      </w:r>
      <w:r w:rsidR="001D51D9" w:rsidRPr="000B4B53">
        <w:rPr>
          <w:rFonts w:ascii="Lato" w:eastAsia="Times New Roman" w:hAnsi="Lato" w:cs="Times New Roman"/>
          <w:shd w:val="clear" w:color="auto" w:fill="FFFFFF"/>
          <w:lang w:val="pl" w:eastAsia="pl-PL"/>
        </w:rPr>
        <w:t>występuje</w:t>
      </w:r>
      <w:r w:rsidR="000422C9" w:rsidRPr="000B4B53">
        <w:rPr>
          <w:rFonts w:ascii="Lato" w:eastAsia="Times New Roman" w:hAnsi="Lato" w:cs="Times New Roman"/>
          <w:shd w:val="clear" w:color="auto" w:fill="FFFFFF"/>
          <w:lang w:val="pl" w:eastAsia="pl-PL"/>
        </w:rPr>
        <w:t xml:space="preserve"> </w:t>
      </w:r>
      <w:r w:rsidR="00B12409" w:rsidRPr="000B4B53">
        <w:rPr>
          <w:rFonts w:ascii="Lato" w:eastAsia="Times New Roman" w:hAnsi="Lato" w:cs="Times New Roman"/>
          <w:shd w:val="clear" w:color="auto" w:fill="FFFFFF"/>
          <w:lang w:val="pl" w:eastAsia="pl-PL"/>
        </w:rPr>
        <w:t xml:space="preserve">w sytuacji, gdy </w:t>
      </w:r>
      <w:r w:rsidR="000422C9" w:rsidRPr="000B4B53">
        <w:rPr>
          <w:rFonts w:ascii="Lato" w:eastAsia="Times New Roman" w:hAnsi="Lato" w:cs="Times New Roman"/>
          <w:shd w:val="clear" w:color="auto" w:fill="FFFFFF"/>
          <w:lang w:val="pl" w:eastAsia="pl-PL"/>
        </w:rPr>
        <w:t xml:space="preserve">zostanie wszczęte przeciwko niemu postępowanie karne w sprawie o </w:t>
      </w:r>
      <w:r w:rsidR="00B12409" w:rsidRPr="000B4B53">
        <w:rPr>
          <w:rFonts w:ascii="Lato" w:eastAsia="Times New Roman" w:hAnsi="Lato" w:cs="Times New Roman"/>
          <w:shd w:val="clear" w:color="auto" w:fill="FFFFFF"/>
          <w:lang w:val="pl" w:eastAsia="pl-PL"/>
        </w:rPr>
        <w:t>ścigane z oskarżenia publicznego przestępstwo</w:t>
      </w:r>
      <w:r w:rsidR="000422C9" w:rsidRPr="000B4B53">
        <w:rPr>
          <w:rFonts w:ascii="Lato" w:eastAsia="Times New Roman" w:hAnsi="Lato" w:cs="Times New Roman"/>
          <w:shd w:val="clear" w:color="auto" w:fill="FFFFFF"/>
          <w:lang w:val="pl" w:eastAsia="pl-PL"/>
        </w:rPr>
        <w:t xml:space="preserve"> i popełnione nieu</w:t>
      </w:r>
      <w:r w:rsidR="00C87385" w:rsidRPr="000B4B53">
        <w:rPr>
          <w:rFonts w:ascii="Lato" w:eastAsia="Times New Roman" w:hAnsi="Lato" w:cs="Times New Roman"/>
          <w:shd w:val="clear" w:color="auto" w:fill="FFFFFF"/>
          <w:lang w:val="pl" w:eastAsia="pl-PL"/>
        </w:rPr>
        <w:t>myślne</w:t>
      </w:r>
      <w:r w:rsidR="000422C9" w:rsidRPr="000B4B53">
        <w:rPr>
          <w:rFonts w:ascii="Lato" w:eastAsia="Times New Roman" w:hAnsi="Lato" w:cs="Times New Roman"/>
          <w:shd w:val="clear" w:color="auto" w:fill="FFFFFF"/>
          <w:lang w:val="pl" w:eastAsia="pl-PL"/>
        </w:rPr>
        <w:t xml:space="preserve"> przestępstwo lub przestępstwo skarbowe, jeżeli jest to celowe z uwagi na dobr</w:t>
      </w:r>
      <w:r w:rsidR="00C87385" w:rsidRPr="000B4B53">
        <w:rPr>
          <w:rFonts w:ascii="Lato" w:eastAsia="Times New Roman" w:hAnsi="Lato" w:cs="Times New Roman"/>
          <w:shd w:val="clear" w:color="auto" w:fill="FFFFFF"/>
          <w:lang w:val="pl" w:eastAsia="pl-PL"/>
        </w:rPr>
        <w:t xml:space="preserve">o postępowania lub dobro pracy - </w:t>
      </w:r>
      <w:r w:rsidR="000422C9" w:rsidRPr="000B4B53">
        <w:rPr>
          <w:rFonts w:ascii="Lato" w:eastAsia="Times New Roman" w:hAnsi="Lato" w:cs="Times New Roman"/>
          <w:shd w:val="clear" w:color="auto" w:fill="FFFFFF"/>
          <w:lang w:val="pl" w:eastAsia="pl-PL"/>
        </w:rPr>
        <w:t xml:space="preserve">na czas nie dłuższy niż 3 miesiące. </w:t>
      </w:r>
      <w:r w:rsidR="009A25FC" w:rsidRPr="000B4B53">
        <w:rPr>
          <w:rFonts w:ascii="Lato" w:eastAsia="Times New Roman" w:hAnsi="Lato" w:cs="Times New Roman"/>
          <w:shd w:val="clear" w:color="auto" w:fill="FFFFFF"/>
          <w:lang w:val="pl" w:eastAsia="pl-PL"/>
        </w:rPr>
        <w:t>Obowiązujące p</w:t>
      </w:r>
      <w:r w:rsidR="00B12409" w:rsidRPr="000B4B53">
        <w:rPr>
          <w:rFonts w:ascii="Lato" w:eastAsia="Times New Roman" w:hAnsi="Lato" w:cs="Times New Roman"/>
          <w:shd w:val="clear" w:color="auto" w:fill="FFFFFF"/>
          <w:lang w:val="pl" w:eastAsia="pl-PL"/>
        </w:rPr>
        <w:t xml:space="preserve">rzepisy </w:t>
      </w:r>
      <w:r w:rsidR="002A376C" w:rsidRPr="000B4B53">
        <w:rPr>
          <w:rFonts w:ascii="Lato" w:eastAsia="Times New Roman" w:hAnsi="Lato" w:cs="Times New Roman"/>
          <w:shd w:val="clear" w:color="auto" w:fill="FFFFFF"/>
          <w:lang w:val="pl" w:eastAsia="pl-PL"/>
        </w:rPr>
        <w:t xml:space="preserve">dotyczące funkcjonowania straży gminnej </w:t>
      </w:r>
      <w:r w:rsidR="00B12409" w:rsidRPr="000B4B53">
        <w:rPr>
          <w:rFonts w:ascii="Lato" w:eastAsia="Times New Roman" w:hAnsi="Lato" w:cs="Times New Roman"/>
          <w:shd w:val="clear" w:color="auto" w:fill="FFFFFF"/>
          <w:lang w:val="pl" w:eastAsia="pl-PL"/>
        </w:rPr>
        <w:t>nie wskazują pracoda</w:t>
      </w:r>
      <w:r w:rsidR="009053CD" w:rsidRPr="000B4B53">
        <w:rPr>
          <w:rFonts w:ascii="Lato" w:eastAsia="Times New Roman" w:hAnsi="Lato" w:cs="Times New Roman"/>
          <w:shd w:val="clear" w:color="auto" w:fill="FFFFFF"/>
          <w:lang w:val="pl" w:eastAsia="pl-PL"/>
        </w:rPr>
        <w:t>wcy sposobu postępowania w przypadku</w:t>
      </w:r>
      <w:r w:rsidR="00B12409" w:rsidRPr="000B4B53">
        <w:rPr>
          <w:rFonts w:ascii="Lato" w:eastAsia="Times New Roman" w:hAnsi="Lato" w:cs="Times New Roman"/>
          <w:shd w:val="clear" w:color="auto" w:fill="FFFFFF"/>
          <w:lang w:val="pl" w:eastAsia="pl-PL"/>
        </w:rPr>
        <w:t xml:space="preserve">, gdy w stosunku do strażnika zostanie wniesiony subsydiarny akt oskarżenia. </w:t>
      </w:r>
      <w:r w:rsidR="00B12409" w:rsidRPr="000B4B53">
        <w:rPr>
          <w:rFonts w:ascii="Lato" w:eastAsia="Times New Roman" w:hAnsi="Lato" w:cs="Times New Roman"/>
          <w:shd w:val="clear" w:color="auto" w:fill="FFFFFF"/>
          <w:lang w:eastAsia="pl-PL"/>
        </w:rPr>
        <w:t>S</w:t>
      </w:r>
      <w:r w:rsidR="00B12409" w:rsidRPr="000B4B53">
        <w:rPr>
          <w:rFonts w:ascii="Lato" w:eastAsia="Times New Roman" w:hAnsi="Lato" w:cs="Times New Roman"/>
          <w:shd w:val="clear" w:color="auto" w:fill="FFFFFF"/>
          <w:lang w:val="pl" w:eastAsia="pl-PL"/>
        </w:rPr>
        <w:t xml:space="preserve">tan </w:t>
      </w:r>
      <w:r w:rsidR="00B12409" w:rsidRPr="000B4B53">
        <w:rPr>
          <w:rFonts w:ascii="Lato" w:eastAsia="Times New Roman" w:hAnsi="Lato" w:cs="Times New Roman"/>
          <w:shd w:val="clear" w:color="auto" w:fill="FFFFFF"/>
          <w:lang w:val="pl" w:eastAsia="pl-PL"/>
        </w:rPr>
        <w:lastRenderedPageBreak/>
        <w:t xml:space="preserve">ten jest odstępstwem od reguł przyjętych w przepisach określających zasady działania w tożsamej sytuacji wobec przedstawicieli innych służb np. funkcjonariuszy Policji. W aktach rangi ustawowej regulujących ich funkcjonowanie, podjęcie decyzji o zawieszeniu w czynnościach służbowych osoby przeciwko której wniesiony </w:t>
      </w:r>
      <w:r w:rsidR="00B12409" w:rsidRPr="00CD3492">
        <w:rPr>
          <w:rFonts w:ascii="Lato" w:eastAsia="Times New Roman" w:hAnsi="Lato" w:cs="Times New Roman"/>
          <w:shd w:val="clear" w:color="auto" w:fill="FFFFFF"/>
          <w:lang w:val="pl" w:eastAsia="pl-PL"/>
        </w:rPr>
        <w:t>został subsydiarny akt oskarżenia ma charakter fakultatywny</w:t>
      </w:r>
      <w:r w:rsidR="000422C9" w:rsidRPr="00CD3492">
        <w:rPr>
          <w:rFonts w:ascii="Lato" w:eastAsia="Times New Roman" w:hAnsi="Lato" w:cs="Times New Roman"/>
          <w:shd w:val="clear" w:color="auto" w:fill="FFFFFF"/>
          <w:lang w:val="pl" w:eastAsia="pl-PL"/>
        </w:rPr>
        <w:t xml:space="preserve"> (art. 39 ust. 2a </w:t>
      </w:r>
      <w:r w:rsidR="00920AF4">
        <w:rPr>
          <w:rFonts w:ascii="Lato" w:eastAsia="Times New Roman" w:hAnsi="Lato" w:cs="Times New Roman"/>
          <w:i/>
          <w:shd w:val="clear" w:color="auto" w:fill="FFFFFF"/>
          <w:lang w:val="pl" w:eastAsia="pl-PL"/>
        </w:rPr>
        <w:t>ustawy</w:t>
      </w:r>
      <w:r w:rsidR="000422C9" w:rsidRPr="00CD3492">
        <w:rPr>
          <w:rFonts w:ascii="Lato" w:eastAsia="Times New Roman" w:hAnsi="Lato" w:cs="Times New Roman"/>
          <w:i/>
          <w:shd w:val="clear" w:color="auto" w:fill="FFFFFF"/>
          <w:lang w:val="pl" w:eastAsia="pl-PL"/>
        </w:rPr>
        <w:t xml:space="preserve"> o Policji</w:t>
      </w:r>
      <w:r w:rsidR="000422C9" w:rsidRPr="00CD3492">
        <w:rPr>
          <w:rFonts w:ascii="Lato" w:eastAsia="Times New Roman" w:hAnsi="Lato" w:cs="Times New Roman"/>
          <w:shd w:val="clear" w:color="auto" w:fill="FFFFFF"/>
          <w:lang w:val="pl" w:eastAsia="pl-PL"/>
        </w:rPr>
        <w:t>)</w:t>
      </w:r>
      <w:r w:rsidR="00B12409" w:rsidRPr="00CD3492">
        <w:rPr>
          <w:rFonts w:ascii="Lato" w:eastAsia="Times New Roman" w:hAnsi="Lato" w:cs="Times New Roman"/>
          <w:shd w:val="clear" w:color="auto" w:fill="FFFFFF"/>
          <w:lang w:val="pl" w:eastAsia="pl-PL"/>
        </w:rPr>
        <w:t xml:space="preserve">. W sytuacji skutecznego wniesienia opisanego środka prawnego przełożony może, ale nie musi zawiesić osoby, której przedmiotowy akt oskarżenia dotyczy. </w:t>
      </w:r>
    </w:p>
    <w:p w14:paraId="6229A8BC" w14:textId="6087F2EA" w:rsidR="008449D6" w:rsidRPr="008449D6" w:rsidRDefault="004E03C0" w:rsidP="0034364E">
      <w:pPr>
        <w:pStyle w:val="ARTartustawynprozporzdzenia"/>
        <w:keepNext/>
        <w:spacing w:before="0" w:line="240" w:lineRule="auto"/>
        <w:ind w:firstLine="0"/>
        <w:rPr>
          <w:rFonts w:ascii="Lato" w:hAnsi="Lato" w:cs="Times New Roman"/>
          <w:sz w:val="22"/>
          <w:szCs w:val="22"/>
        </w:rPr>
      </w:pPr>
      <w:r w:rsidRPr="00CD3492">
        <w:rPr>
          <w:rStyle w:val="Ppogrubienie"/>
          <w:rFonts w:ascii="Lato" w:hAnsi="Lato" w:cs="Times New Roman"/>
          <w:b w:val="0"/>
          <w:sz w:val="22"/>
          <w:szCs w:val="22"/>
        </w:rPr>
        <w:t xml:space="preserve">W </w:t>
      </w:r>
      <w:r w:rsidR="00AF47C4" w:rsidRPr="00CD3492">
        <w:rPr>
          <w:rStyle w:val="Ppogrubienie"/>
          <w:rFonts w:ascii="Lato" w:hAnsi="Lato" w:cs="Times New Roman"/>
          <w:sz w:val="22"/>
          <w:szCs w:val="22"/>
        </w:rPr>
        <w:t xml:space="preserve">29 ust. 1 </w:t>
      </w:r>
      <w:r w:rsidR="003B7F57" w:rsidRPr="00CD3492">
        <w:rPr>
          <w:rStyle w:val="Ppogrubienie"/>
          <w:rFonts w:ascii="Lato" w:hAnsi="Lato" w:cs="Times New Roman"/>
          <w:b w:val="0"/>
          <w:sz w:val="22"/>
          <w:szCs w:val="22"/>
        </w:rPr>
        <w:t xml:space="preserve">zaproponowano dodanie </w:t>
      </w:r>
      <w:r w:rsidR="00AF47C4" w:rsidRPr="00CD3492">
        <w:rPr>
          <w:rStyle w:val="Ppogrubienie"/>
          <w:rFonts w:ascii="Lato" w:hAnsi="Lato" w:cs="Times New Roman"/>
          <w:sz w:val="22"/>
          <w:szCs w:val="22"/>
        </w:rPr>
        <w:t>pkt 5</w:t>
      </w:r>
      <w:r w:rsidR="00AF47C4">
        <w:rPr>
          <w:rStyle w:val="Ppogrubienie"/>
          <w:rFonts w:ascii="Lato" w:hAnsi="Lato" w:cs="Times New Roman"/>
          <w:b w:val="0"/>
          <w:sz w:val="22"/>
          <w:szCs w:val="22"/>
        </w:rPr>
        <w:t xml:space="preserve">, </w:t>
      </w:r>
      <w:r w:rsidR="003B7F57" w:rsidRPr="00CD3492">
        <w:rPr>
          <w:rStyle w:val="Ppogrubienie"/>
          <w:rFonts w:ascii="Lato" w:hAnsi="Lato" w:cs="Times New Roman"/>
          <w:b w:val="0"/>
          <w:sz w:val="22"/>
          <w:szCs w:val="22"/>
        </w:rPr>
        <w:t>w którym wprowadzono</w:t>
      </w:r>
      <w:r w:rsidR="0017222A" w:rsidRPr="00CD3492">
        <w:rPr>
          <w:rStyle w:val="Ppogrubienie"/>
          <w:rFonts w:ascii="Lato" w:hAnsi="Lato" w:cs="Times New Roman"/>
          <w:b w:val="0"/>
          <w:sz w:val="22"/>
          <w:szCs w:val="22"/>
        </w:rPr>
        <w:t xml:space="preserve"> </w:t>
      </w:r>
      <w:r w:rsidR="003B7F57" w:rsidRPr="00CD3492">
        <w:rPr>
          <w:rStyle w:val="Ppogrubienie"/>
          <w:rFonts w:ascii="Lato" w:hAnsi="Lato" w:cs="Times New Roman"/>
          <w:b w:val="0"/>
          <w:sz w:val="22"/>
          <w:szCs w:val="22"/>
        </w:rPr>
        <w:t>dodatkowy</w:t>
      </w:r>
      <w:r w:rsidR="0017222A" w:rsidRPr="00CD3492">
        <w:rPr>
          <w:rStyle w:val="Ppogrubienie"/>
          <w:rFonts w:ascii="Lato" w:hAnsi="Lato" w:cs="Times New Roman"/>
          <w:b w:val="0"/>
          <w:sz w:val="22"/>
          <w:szCs w:val="22"/>
        </w:rPr>
        <w:t xml:space="preserve"> </w:t>
      </w:r>
      <w:r w:rsidR="003B7F57" w:rsidRPr="00CD3492">
        <w:rPr>
          <w:rStyle w:val="Ppogrubienie"/>
          <w:rFonts w:ascii="Lato" w:hAnsi="Lato" w:cs="Times New Roman"/>
          <w:b w:val="0"/>
          <w:sz w:val="22"/>
          <w:szCs w:val="22"/>
        </w:rPr>
        <w:t>płatny</w:t>
      </w:r>
      <w:r w:rsidR="000225DE" w:rsidRPr="00CD3492">
        <w:rPr>
          <w:rStyle w:val="Ppogrubienie"/>
          <w:rFonts w:ascii="Lato" w:hAnsi="Lato" w:cs="Times New Roman"/>
          <w:b w:val="0"/>
          <w:sz w:val="22"/>
          <w:szCs w:val="22"/>
        </w:rPr>
        <w:t xml:space="preserve"> </w:t>
      </w:r>
      <w:r w:rsidR="003B7F57" w:rsidRPr="00CD3492">
        <w:rPr>
          <w:rStyle w:val="Ppogrubienie"/>
          <w:rFonts w:ascii="Lato" w:hAnsi="Lato" w:cs="Times New Roman"/>
          <w:b w:val="0"/>
          <w:sz w:val="22"/>
          <w:szCs w:val="22"/>
        </w:rPr>
        <w:t>urlop</w:t>
      </w:r>
      <w:r w:rsidR="0017222A" w:rsidRPr="00CD3492">
        <w:rPr>
          <w:rStyle w:val="Ppogrubienie"/>
          <w:rFonts w:ascii="Lato" w:hAnsi="Lato" w:cs="Times New Roman"/>
          <w:b w:val="0"/>
          <w:sz w:val="22"/>
          <w:szCs w:val="22"/>
        </w:rPr>
        <w:t xml:space="preserve"> </w:t>
      </w:r>
      <w:r w:rsidR="003B7F57" w:rsidRPr="00CD3492">
        <w:rPr>
          <w:rStyle w:val="Ppogrubienie"/>
          <w:rFonts w:ascii="Lato" w:hAnsi="Lato" w:cs="Times New Roman"/>
          <w:b w:val="0"/>
          <w:sz w:val="22"/>
          <w:szCs w:val="22"/>
        </w:rPr>
        <w:t>wypoczynkowy</w:t>
      </w:r>
      <w:r w:rsidR="00A00899">
        <w:rPr>
          <w:rStyle w:val="Ppogrubienie"/>
          <w:rFonts w:ascii="Lato" w:hAnsi="Lato" w:cs="Times New Roman"/>
          <w:b w:val="0"/>
          <w:sz w:val="22"/>
          <w:szCs w:val="22"/>
        </w:rPr>
        <w:t xml:space="preserve"> w wymiarze do 5 dni, </w:t>
      </w:r>
      <w:r w:rsidR="008449D6" w:rsidRPr="008449D6">
        <w:rPr>
          <w:rStyle w:val="Ppogrubienie"/>
          <w:rFonts w:ascii="Lato" w:hAnsi="Lato" w:cs="Times New Roman"/>
          <w:b w:val="0"/>
          <w:sz w:val="22"/>
          <w:szCs w:val="22"/>
        </w:rPr>
        <w:t xml:space="preserve">jako </w:t>
      </w:r>
      <w:r w:rsidR="00920AF4">
        <w:rPr>
          <w:rFonts w:ascii="Lato" w:hAnsi="Lato"/>
          <w:sz w:val="22"/>
          <w:szCs w:val="22"/>
        </w:rPr>
        <w:t>szczególną formę</w:t>
      </w:r>
      <w:r w:rsidR="008449D6" w:rsidRPr="00904544">
        <w:rPr>
          <w:rFonts w:ascii="Lato" w:hAnsi="Lato"/>
          <w:sz w:val="22"/>
          <w:szCs w:val="22"/>
        </w:rPr>
        <w:t xml:space="preserve"> wyróżnienia za wzorowe wykonywanie obowiązków służbowych, duże zaangażowanie oraz osiągnięcia w realizacji zadań ustawowych.</w:t>
      </w:r>
    </w:p>
    <w:p w14:paraId="733B3219" w14:textId="77777777" w:rsidR="008449D6" w:rsidRPr="008449D6" w:rsidRDefault="008449D6" w:rsidP="0034364E">
      <w:pPr>
        <w:pStyle w:val="NormalnyWeb"/>
        <w:spacing w:before="0" w:beforeAutospacing="0" w:after="0" w:afterAutospacing="0"/>
        <w:jc w:val="both"/>
        <w:rPr>
          <w:rFonts w:ascii="Lato" w:hAnsi="Lato"/>
          <w:sz w:val="22"/>
          <w:szCs w:val="22"/>
        </w:rPr>
      </w:pPr>
      <w:r w:rsidRPr="008449D6">
        <w:rPr>
          <w:rFonts w:ascii="Lato" w:hAnsi="Lato"/>
          <w:sz w:val="22"/>
          <w:szCs w:val="22"/>
        </w:rPr>
        <w:t xml:space="preserve">Obowiązujące przepisy </w:t>
      </w:r>
      <w:r w:rsidRPr="008449D6">
        <w:rPr>
          <w:rFonts w:ascii="Lato" w:hAnsi="Lato"/>
          <w:i/>
          <w:sz w:val="22"/>
          <w:szCs w:val="22"/>
        </w:rPr>
        <w:t>ustawy o strażach gminnych</w:t>
      </w:r>
      <w:r w:rsidRPr="008449D6">
        <w:rPr>
          <w:rFonts w:ascii="Lato" w:hAnsi="Lato"/>
          <w:sz w:val="22"/>
          <w:szCs w:val="22"/>
        </w:rPr>
        <w:t xml:space="preserve"> nie przewidują szczególnych pozapłacowych instrumentów motywacyjnych dedykowanych tej grupie zawodowej. Strażnicy gminni, będący pracownikami samorządowymi, korzystają z uprawnień wynikających z </w:t>
      </w:r>
      <w:r w:rsidRPr="0034364E">
        <w:rPr>
          <w:rFonts w:ascii="Lato" w:hAnsi="Lato"/>
          <w:i/>
          <w:sz w:val="22"/>
          <w:szCs w:val="22"/>
        </w:rPr>
        <w:t>ustawy o pracownikach samorządowych</w:t>
      </w:r>
      <w:r w:rsidRPr="008449D6">
        <w:rPr>
          <w:rFonts w:ascii="Lato" w:hAnsi="Lato"/>
          <w:sz w:val="22"/>
          <w:szCs w:val="22"/>
        </w:rPr>
        <w:t xml:space="preserve"> oraz </w:t>
      </w:r>
      <w:r w:rsidRPr="0034364E">
        <w:rPr>
          <w:rFonts w:ascii="Lato" w:hAnsi="Lato"/>
          <w:i/>
          <w:sz w:val="22"/>
          <w:szCs w:val="22"/>
        </w:rPr>
        <w:t>Kodeksu pracy</w:t>
      </w:r>
      <w:r w:rsidRPr="008449D6">
        <w:rPr>
          <w:rFonts w:ascii="Lato" w:hAnsi="Lato"/>
          <w:sz w:val="22"/>
          <w:szCs w:val="22"/>
        </w:rPr>
        <w:t xml:space="preserve">, jednak katalog świadczeń motywacyjnych pozostaje ograniczony przede wszystkim do składników wynagrodzenia. </w:t>
      </w:r>
    </w:p>
    <w:p w14:paraId="40FDE850" w14:textId="350798BB" w:rsidR="008449D6" w:rsidRPr="008449D6" w:rsidRDefault="008449D6" w:rsidP="0034364E">
      <w:pPr>
        <w:pStyle w:val="NormalnyWeb"/>
        <w:spacing w:before="0" w:beforeAutospacing="0" w:after="0" w:afterAutospacing="0"/>
        <w:jc w:val="both"/>
        <w:rPr>
          <w:rFonts w:ascii="Lato" w:hAnsi="Lato"/>
          <w:sz w:val="22"/>
          <w:szCs w:val="22"/>
        </w:rPr>
      </w:pPr>
      <w:r w:rsidRPr="008449D6">
        <w:rPr>
          <w:rFonts w:ascii="Lato" w:hAnsi="Lato"/>
          <w:sz w:val="22"/>
          <w:szCs w:val="22"/>
        </w:rPr>
        <w:t>Specyfika służby strażników gminnych uzasadnia wprowadzenie dodatkowego instrumentu motywacyjnego. Należy zauważyć, że stra</w:t>
      </w:r>
      <w:r w:rsidR="00920AF4">
        <w:rPr>
          <w:rFonts w:ascii="Lato" w:hAnsi="Lato"/>
          <w:sz w:val="22"/>
          <w:szCs w:val="22"/>
        </w:rPr>
        <w:t>żnicy gminni (miejscy) wykonują</w:t>
      </w:r>
      <w:r w:rsidRPr="008449D6">
        <w:rPr>
          <w:rFonts w:ascii="Lato" w:hAnsi="Lato"/>
          <w:sz w:val="22"/>
          <w:szCs w:val="22"/>
        </w:rPr>
        <w:t xml:space="preserve"> zadania związane z ochroną porządku publicznego, </w:t>
      </w:r>
      <w:r w:rsidR="00920AF4">
        <w:rPr>
          <w:rFonts w:ascii="Lato" w:hAnsi="Lato"/>
          <w:sz w:val="22"/>
          <w:szCs w:val="22"/>
        </w:rPr>
        <w:t xml:space="preserve"> które </w:t>
      </w:r>
      <w:r w:rsidRPr="008449D6">
        <w:rPr>
          <w:rFonts w:ascii="Lato" w:hAnsi="Lato"/>
          <w:sz w:val="22"/>
          <w:szCs w:val="22"/>
        </w:rPr>
        <w:t>realizowane są często w warunkach podwyższonego stresu, wymagają dyspozycyjności, pracy zmianowej oraz podejmowania interwencji w sytuacjach zagrożenia zdrowia lub życia.</w:t>
      </w:r>
    </w:p>
    <w:p w14:paraId="67C60905" w14:textId="77777777" w:rsidR="008449D6" w:rsidRPr="008449D6" w:rsidRDefault="008449D6" w:rsidP="0034364E">
      <w:pPr>
        <w:pStyle w:val="NormalnyWeb"/>
        <w:spacing w:before="0" w:beforeAutospacing="0" w:after="0" w:afterAutospacing="0"/>
        <w:jc w:val="both"/>
        <w:rPr>
          <w:rFonts w:ascii="Lato" w:hAnsi="Lato"/>
          <w:sz w:val="22"/>
          <w:szCs w:val="22"/>
        </w:rPr>
      </w:pPr>
      <w:r w:rsidRPr="008449D6">
        <w:rPr>
          <w:rFonts w:ascii="Lato" w:hAnsi="Lato"/>
          <w:sz w:val="22"/>
          <w:szCs w:val="22"/>
        </w:rPr>
        <w:t>Przyznanie dodatkowego urlopu wypoczynkowego jako nagrody stanowiłoby skuteczny instrument motywacyjny, sprzyjający podnoszeniu jakości wykonywania obowiązków służbowych oraz wzmacnianiu zaangażowania funkcjon</w:t>
      </w:r>
      <w:r w:rsidR="004E20C3">
        <w:rPr>
          <w:rFonts w:ascii="Lato" w:hAnsi="Lato"/>
          <w:sz w:val="22"/>
          <w:szCs w:val="22"/>
        </w:rPr>
        <w:t xml:space="preserve">ariuszy w realizowane zadania, </w:t>
      </w:r>
      <w:r w:rsidR="004E20C3" w:rsidRPr="008449D6">
        <w:rPr>
          <w:rFonts w:ascii="Lato" w:hAnsi="Lato"/>
          <w:sz w:val="22"/>
          <w:szCs w:val="22"/>
        </w:rPr>
        <w:t>co przełoży się na wyższą jakość wykonywania przez nich zadań związanych z zapewnieniem bezpieczeństwa i porządku publicznego na poziomie lokalnym.</w:t>
      </w:r>
    </w:p>
    <w:p w14:paraId="3354FB5B" w14:textId="77777777" w:rsidR="008449D6" w:rsidRPr="008449D6" w:rsidRDefault="008449D6" w:rsidP="0034364E">
      <w:pPr>
        <w:pStyle w:val="NormalnyWeb"/>
        <w:spacing w:before="0" w:beforeAutospacing="0" w:after="0" w:afterAutospacing="0"/>
        <w:jc w:val="both"/>
        <w:rPr>
          <w:rFonts w:ascii="Lato" w:hAnsi="Lato"/>
          <w:sz w:val="22"/>
          <w:szCs w:val="22"/>
        </w:rPr>
      </w:pPr>
      <w:r w:rsidRPr="008449D6">
        <w:rPr>
          <w:rFonts w:ascii="Lato" w:hAnsi="Lato"/>
          <w:sz w:val="22"/>
          <w:szCs w:val="22"/>
        </w:rPr>
        <w:t>Projektowane rozwiązanie ma charakter fakultatywny. Dodatkowy urlop będzie mógł zostać przyznany wyłącznie jako forma wyróżnienia za szczególne osiągnięcia w służbie, w wymiarze nieprzekraczającym 5 dni roboczych w roku. Pozwoli to na elastyczne stosowanie tego instrumentu przez pracodawców, z uwzględnieniem możliwości organizacyjnych i finansowych jednostek samorządu terytorialnego.</w:t>
      </w:r>
    </w:p>
    <w:p w14:paraId="5E3B932B" w14:textId="77777777" w:rsidR="008449D6" w:rsidRPr="008449D6" w:rsidRDefault="008449D6" w:rsidP="0034364E">
      <w:pPr>
        <w:pStyle w:val="NormalnyWeb"/>
        <w:spacing w:before="0" w:beforeAutospacing="0" w:after="0" w:afterAutospacing="0"/>
        <w:jc w:val="both"/>
        <w:rPr>
          <w:rFonts w:ascii="Lato" w:hAnsi="Lato"/>
          <w:sz w:val="22"/>
          <w:szCs w:val="22"/>
        </w:rPr>
      </w:pPr>
      <w:r w:rsidRPr="008449D6">
        <w:rPr>
          <w:rFonts w:ascii="Lato" w:hAnsi="Lato"/>
          <w:sz w:val="22"/>
          <w:szCs w:val="22"/>
        </w:rPr>
        <w:t>Wprowadzenie dodatkowego urlopu jako nagrody może również pozytywnie wpłynąć na ograniczenie rotacji kadr oraz zwiększenie atrakcyjności zatrudnienia w strażach gminnych. W warunkach rosnących trudności z pozyskiwaniem i utrzymaniem wykwalifikowanych pracowników oraz zwiększających się oczekiwań wobec strażników, niezbędne jest stworzenie nowoczesnych narzędzi motywacyjnych, obejmujących nie tylko świadczenia finansowe, ale również rozwiązania sprzyjające zachowaniu równowagi między życiem zawodowym a prywatnym.</w:t>
      </w:r>
    </w:p>
    <w:p w14:paraId="2E89D2E8" w14:textId="77777777" w:rsidR="00F251DE" w:rsidRPr="00F251DE" w:rsidRDefault="005765A8" w:rsidP="00F251DE">
      <w:pPr>
        <w:pStyle w:val="ARTartustawynprozporzdzenia"/>
        <w:keepNext/>
        <w:spacing w:after="120" w:line="240" w:lineRule="auto"/>
        <w:ind w:firstLine="0"/>
        <w:rPr>
          <w:rStyle w:val="Ppogrubienie"/>
          <w:rFonts w:ascii="Lato" w:hAnsi="Lato" w:cs="Times New Roman"/>
          <w:b w:val="0"/>
          <w:sz w:val="22"/>
          <w:szCs w:val="22"/>
        </w:rPr>
      </w:pPr>
      <w:r w:rsidRPr="00CD3492">
        <w:rPr>
          <w:rStyle w:val="Ppogrubienie"/>
          <w:rFonts w:ascii="Lato" w:hAnsi="Lato" w:cs="Times New Roman"/>
          <w:b w:val="0"/>
          <w:sz w:val="22"/>
          <w:szCs w:val="22"/>
        </w:rPr>
        <w:t xml:space="preserve">W </w:t>
      </w:r>
      <w:r w:rsidR="003F3976" w:rsidRPr="00CD3492">
        <w:rPr>
          <w:rStyle w:val="Ppogrubienie"/>
          <w:rFonts w:ascii="Lato" w:hAnsi="Lato" w:cs="Times New Roman"/>
          <w:sz w:val="22"/>
          <w:szCs w:val="22"/>
        </w:rPr>
        <w:t>art. 2</w:t>
      </w:r>
      <w:r w:rsidRPr="00CD3492">
        <w:rPr>
          <w:rStyle w:val="Ppogrubienie"/>
          <w:rFonts w:ascii="Lato" w:hAnsi="Lato" w:cs="Times New Roman"/>
          <w:b w:val="0"/>
          <w:sz w:val="22"/>
          <w:szCs w:val="22"/>
        </w:rPr>
        <w:t xml:space="preserve"> </w:t>
      </w:r>
      <w:r w:rsidR="00F251DE" w:rsidRPr="00F251DE">
        <w:rPr>
          <w:rStyle w:val="Ppogrubienie"/>
          <w:rFonts w:ascii="Lato" w:hAnsi="Lato" w:cs="Times New Roman"/>
          <w:b w:val="0"/>
          <w:sz w:val="22"/>
          <w:szCs w:val="22"/>
        </w:rPr>
        <w:t xml:space="preserve">projektu wprowadza się zmiany do ustawy z dnia 6 kwietnia 1990 r. </w:t>
      </w:r>
      <w:r w:rsidR="00F251DE" w:rsidRPr="00A66358">
        <w:rPr>
          <w:rStyle w:val="Ppogrubienie"/>
          <w:rFonts w:ascii="Lato" w:hAnsi="Lato" w:cs="Times New Roman"/>
          <w:b w:val="0"/>
          <w:i/>
          <w:sz w:val="22"/>
          <w:szCs w:val="22"/>
        </w:rPr>
        <w:t>o Policji</w:t>
      </w:r>
      <w:r w:rsidR="00F251DE" w:rsidRPr="00F251DE">
        <w:rPr>
          <w:rStyle w:val="Ppogrubienie"/>
          <w:rFonts w:ascii="Lato" w:hAnsi="Lato" w:cs="Times New Roman"/>
          <w:b w:val="0"/>
          <w:sz w:val="22"/>
          <w:szCs w:val="22"/>
        </w:rPr>
        <w:t xml:space="preserve">, a w art. </w:t>
      </w:r>
      <w:r w:rsidR="001C74E9" w:rsidRPr="001C74E9">
        <w:rPr>
          <w:rStyle w:val="Ppogrubienie"/>
          <w:rFonts w:ascii="Lato" w:hAnsi="Lato" w:cs="Times New Roman"/>
          <w:sz w:val="22"/>
          <w:szCs w:val="22"/>
        </w:rPr>
        <w:t>3</w:t>
      </w:r>
      <w:r w:rsidR="00F251DE" w:rsidRPr="00F251DE">
        <w:rPr>
          <w:rStyle w:val="Ppogrubienie"/>
          <w:rFonts w:ascii="Lato" w:hAnsi="Lato" w:cs="Times New Roman"/>
          <w:b w:val="0"/>
          <w:sz w:val="22"/>
          <w:szCs w:val="22"/>
        </w:rPr>
        <w:t xml:space="preserve"> </w:t>
      </w:r>
      <w:r w:rsidR="00F61EB9">
        <w:rPr>
          <w:rStyle w:val="Ppogrubienie"/>
          <w:rFonts w:ascii="Lato" w:hAnsi="Lato" w:cs="Times New Roman"/>
          <w:b w:val="0"/>
          <w:sz w:val="22"/>
          <w:szCs w:val="22"/>
        </w:rPr>
        <w:t xml:space="preserve">– w </w:t>
      </w:r>
      <w:r w:rsidR="00F251DE" w:rsidRPr="00F251DE">
        <w:rPr>
          <w:rStyle w:val="Ppogrubienie"/>
          <w:rFonts w:ascii="Lato" w:hAnsi="Lato" w:cs="Times New Roman"/>
          <w:b w:val="0"/>
          <w:sz w:val="22"/>
          <w:szCs w:val="22"/>
        </w:rPr>
        <w:t xml:space="preserve">ustawie z dnia 12 października 1990 r. </w:t>
      </w:r>
      <w:r w:rsidR="00F251DE" w:rsidRPr="00A66358">
        <w:rPr>
          <w:rStyle w:val="Ppogrubienie"/>
          <w:rFonts w:ascii="Lato" w:hAnsi="Lato" w:cs="Times New Roman"/>
          <w:b w:val="0"/>
          <w:i/>
          <w:sz w:val="22"/>
          <w:szCs w:val="22"/>
        </w:rPr>
        <w:t>o Straży Granicznej</w:t>
      </w:r>
      <w:r w:rsidR="00F251DE" w:rsidRPr="00F251DE">
        <w:rPr>
          <w:rStyle w:val="Ppogrubienie"/>
          <w:rFonts w:ascii="Lato" w:hAnsi="Lato" w:cs="Times New Roman"/>
          <w:b w:val="0"/>
          <w:sz w:val="22"/>
          <w:szCs w:val="22"/>
        </w:rPr>
        <w:t xml:space="preserve">. </w:t>
      </w:r>
    </w:p>
    <w:p w14:paraId="786CD28A" w14:textId="77777777" w:rsidR="00F251DE" w:rsidRDefault="00F251DE" w:rsidP="00A66358">
      <w:pPr>
        <w:pStyle w:val="ARTartustawynprozporzdzenia"/>
        <w:keepNext/>
        <w:spacing w:after="120" w:line="240" w:lineRule="auto"/>
        <w:ind w:firstLine="0"/>
        <w:rPr>
          <w:rStyle w:val="Ppogrubienie"/>
          <w:rFonts w:ascii="Lato" w:hAnsi="Lato" w:cs="Times New Roman"/>
          <w:b w:val="0"/>
          <w:sz w:val="22"/>
          <w:szCs w:val="22"/>
        </w:rPr>
      </w:pPr>
      <w:r w:rsidRPr="00F251DE">
        <w:rPr>
          <w:rStyle w:val="Ppogrubienie"/>
          <w:rFonts w:ascii="Lato" w:hAnsi="Lato" w:cs="Times New Roman"/>
          <w:b w:val="0"/>
          <w:sz w:val="22"/>
          <w:szCs w:val="22"/>
        </w:rPr>
        <w:t>Celem projektowanych zmian w ustawie o Policji oraz ustawie o Straży Granicznej jest zapewnienie funkcjonariuszom tych formacji uprawnień adekwatnych do współczesnych zagrożeń dla bezpieczeństwa i porządku publicznego. W dobie nowych wyzwań stojących przed służbami, w tym związanych z zagrożeniem terrorystycznym oraz zagrożeniami dla infrastruktury krytycznej, a także kryzysem migracyjnym w Europie, niezbędne jest ścisłe współdziałanie służb odpowiedzialnych za zapewnienie bezpieczeństwa i porządku publiczn</w:t>
      </w:r>
      <w:r w:rsidR="00CD3950">
        <w:rPr>
          <w:rStyle w:val="Ppogrubienie"/>
          <w:rFonts w:ascii="Lato" w:hAnsi="Lato" w:cs="Times New Roman"/>
          <w:b w:val="0"/>
          <w:sz w:val="22"/>
          <w:szCs w:val="22"/>
        </w:rPr>
        <w:t>ego</w:t>
      </w:r>
      <w:r w:rsidRPr="00F251DE">
        <w:rPr>
          <w:rStyle w:val="Ppogrubienie"/>
          <w:rFonts w:ascii="Lato" w:hAnsi="Lato" w:cs="Times New Roman"/>
          <w:b w:val="0"/>
          <w:sz w:val="22"/>
          <w:szCs w:val="22"/>
        </w:rPr>
        <w:t xml:space="preserve"> oraz instytucji publicznych i jednostek samorządu terytorialnego. Jako szczególnie istotną należy podkreślić współpracę Policji z gminami i strażami gminnymi we wskazanym obszarze, w tym polegającą na możliwości uzyskania</w:t>
      </w:r>
      <w:r w:rsidR="002A2A12">
        <w:rPr>
          <w:rStyle w:val="Ppogrubienie"/>
          <w:rFonts w:ascii="Lato" w:hAnsi="Lato" w:cs="Times New Roman"/>
          <w:b w:val="0"/>
          <w:sz w:val="22"/>
          <w:szCs w:val="22"/>
        </w:rPr>
        <w:t>, w czasie rzeczywistym,</w:t>
      </w:r>
      <w:r w:rsidRPr="00F251DE">
        <w:rPr>
          <w:rStyle w:val="Ppogrubienie"/>
          <w:rFonts w:ascii="Lato" w:hAnsi="Lato" w:cs="Times New Roman"/>
          <w:b w:val="0"/>
          <w:sz w:val="22"/>
          <w:szCs w:val="22"/>
        </w:rPr>
        <w:t xml:space="preserve"> dostępu do obrazu zdarzeń rejestrowanego przez monitoring gminny/miejski, w tym również w trybie transmisji. </w:t>
      </w:r>
    </w:p>
    <w:p w14:paraId="01D5E42F" w14:textId="77777777" w:rsidR="00187AC3" w:rsidRPr="00187AC3" w:rsidRDefault="00187AC3" w:rsidP="00187AC3">
      <w:pPr>
        <w:pStyle w:val="ARTartustawynprozporzdzenia"/>
        <w:keepNext/>
        <w:spacing w:after="120" w:line="240" w:lineRule="auto"/>
        <w:ind w:firstLine="0"/>
        <w:rPr>
          <w:rStyle w:val="Ppogrubienie"/>
          <w:rFonts w:ascii="Lato" w:hAnsi="Lato" w:cs="Times New Roman"/>
          <w:b w:val="0"/>
          <w:sz w:val="22"/>
          <w:szCs w:val="22"/>
        </w:rPr>
      </w:pPr>
      <w:r w:rsidRPr="00187AC3">
        <w:rPr>
          <w:rStyle w:val="Ppogrubienie"/>
          <w:rFonts w:ascii="Lato" w:hAnsi="Lato" w:cs="Times New Roman"/>
          <w:b w:val="0"/>
          <w:sz w:val="22"/>
          <w:szCs w:val="22"/>
        </w:rPr>
        <w:t>Wprowadzenie zaproponowanych rozwiązań przyczyni się do wyeliminowania pojawiających się w przestrzeni publicznej wątpliwości interpretacyjnych dotyczących zapewnienia Policji</w:t>
      </w:r>
      <w:r w:rsidR="002A2A12">
        <w:rPr>
          <w:rStyle w:val="Ppogrubienie"/>
          <w:rFonts w:ascii="Lato" w:hAnsi="Lato" w:cs="Times New Roman"/>
          <w:b w:val="0"/>
          <w:sz w:val="22"/>
          <w:szCs w:val="22"/>
        </w:rPr>
        <w:t xml:space="preserve">, w </w:t>
      </w:r>
      <w:r w:rsidR="002A2A12">
        <w:rPr>
          <w:rStyle w:val="Ppogrubienie"/>
          <w:rFonts w:ascii="Lato" w:hAnsi="Lato" w:cs="Times New Roman"/>
          <w:b w:val="0"/>
          <w:sz w:val="22"/>
          <w:szCs w:val="22"/>
        </w:rPr>
        <w:lastRenderedPageBreak/>
        <w:t xml:space="preserve">czasie rzeczywistym, </w:t>
      </w:r>
      <w:r w:rsidRPr="00187AC3">
        <w:rPr>
          <w:rStyle w:val="Ppogrubienie"/>
          <w:rFonts w:ascii="Lato" w:hAnsi="Lato" w:cs="Times New Roman"/>
          <w:b w:val="0"/>
          <w:sz w:val="22"/>
          <w:szCs w:val="22"/>
        </w:rPr>
        <w:t xml:space="preserve">dostępu do obrazu z systemu monitoringu wizyjnego wykorzystywanego przez właściwe jednostki samorządu terytorialnego i straże gminne.  </w:t>
      </w:r>
    </w:p>
    <w:p w14:paraId="059F8FDB" w14:textId="77777777" w:rsidR="00187AC3" w:rsidRPr="00F251DE" w:rsidRDefault="00187AC3" w:rsidP="00187AC3">
      <w:pPr>
        <w:pStyle w:val="ARTartustawynprozporzdzenia"/>
        <w:keepNext/>
        <w:spacing w:after="120" w:line="240" w:lineRule="auto"/>
        <w:ind w:firstLine="0"/>
        <w:rPr>
          <w:rStyle w:val="Ppogrubienie"/>
          <w:rFonts w:ascii="Lato" w:hAnsi="Lato" w:cs="Times New Roman"/>
          <w:b w:val="0"/>
          <w:sz w:val="22"/>
          <w:szCs w:val="22"/>
        </w:rPr>
      </w:pPr>
      <w:r w:rsidRPr="00187AC3">
        <w:rPr>
          <w:rStyle w:val="Ppogrubienie"/>
          <w:rFonts w:ascii="Lato" w:hAnsi="Lato" w:cs="Times New Roman"/>
          <w:b w:val="0"/>
          <w:sz w:val="22"/>
          <w:szCs w:val="22"/>
        </w:rPr>
        <w:t>Policja od lat prowadzi współpracę z gminami i strażami gminnymi w obszarze ochrony bezpieczeństwa i porządku publicznego, często inicjowaną przez gminy w odpowiedzi na potrzeby zgłaszane przez społeczności lokalne. Tym samym kwestionowanie uprawnień Policji w analizowanym zakresie może w znaczący sposób wpłynąć na tę współpracę, uniemożliwiając realizację ustawowych zadań nałożonych w tym zakresie na wskazane podmioty.</w:t>
      </w:r>
    </w:p>
    <w:p w14:paraId="555E818D" w14:textId="77777777" w:rsidR="00F251DE" w:rsidRPr="00F251DE" w:rsidRDefault="00F251DE" w:rsidP="00A66358">
      <w:pPr>
        <w:pStyle w:val="ARTartustawynprozporzdzenia"/>
        <w:keepNext/>
        <w:spacing w:after="120" w:line="240" w:lineRule="auto"/>
        <w:ind w:firstLine="0"/>
        <w:rPr>
          <w:rStyle w:val="Ppogrubienie"/>
          <w:rFonts w:ascii="Lato" w:hAnsi="Lato" w:cs="Times New Roman"/>
          <w:b w:val="0"/>
          <w:sz w:val="22"/>
          <w:szCs w:val="22"/>
        </w:rPr>
      </w:pPr>
      <w:r w:rsidRPr="00F251DE">
        <w:rPr>
          <w:rStyle w:val="Ppogrubienie"/>
          <w:rFonts w:ascii="Lato" w:hAnsi="Lato" w:cs="Times New Roman"/>
          <w:b w:val="0"/>
          <w:sz w:val="22"/>
          <w:szCs w:val="22"/>
        </w:rPr>
        <w:t xml:space="preserve">Proponowana zmiana </w:t>
      </w:r>
      <w:r w:rsidR="00A112F5">
        <w:rPr>
          <w:rStyle w:val="Ppogrubienie"/>
          <w:rFonts w:ascii="Lato" w:hAnsi="Lato" w:cs="Times New Roman"/>
          <w:b w:val="0"/>
          <w:sz w:val="22"/>
          <w:szCs w:val="22"/>
        </w:rPr>
        <w:t>zapewni</w:t>
      </w:r>
      <w:r w:rsidR="00A112F5" w:rsidRPr="00F251DE">
        <w:rPr>
          <w:rStyle w:val="Ppogrubienie"/>
          <w:rFonts w:ascii="Lato" w:hAnsi="Lato" w:cs="Times New Roman"/>
          <w:b w:val="0"/>
          <w:sz w:val="22"/>
          <w:szCs w:val="22"/>
        </w:rPr>
        <w:t xml:space="preserve"> </w:t>
      </w:r>
      <w:r w:rsidRPr="00F251DE">
        <w:rPr>
          <w:rStyle w:val="Ppogrubienie"/>
          <w:rFonts w:ascii="Lato" w:hAnsi="Lato" w:cs="Times New Roman"/>
          <w:b w:val="0"/>
          <w:sz w:val="22"/>
          <w:szCs w:val="22"/>
        </w:rPr>
        <w:t>funkcjonariuszom Policji i Straży Granicznej nieodpłatny dostęp, w tym w drodze teletransmisji</w:t>
      </w:r>
      <w:r w:rsidR="002A2A12">
        <w:rPr>
          <w:rStyle w:val="Ppogrubienie"/>
          <w:rFonts w:ascii="Lato" w:hAnsi="Lato" w:cs="Times New Roman"/>
          <w:b w:val="0"/>
          <w:sz w:val="22"/>
          <w:szCs w:val="22"/>
        </w:rPr>
        <w:t xml:space="preserve"> (w czasie rzeczywistym)</w:t>
      </w:r>
      <w:r w:rsidRPr="00F251DE">
        <w:rPr>
          <w:rStyle w:val="Ppogrubienie"/>
          <w:rFonts w:ascii="Lato" w:hAnsi="Lato" w:cs="Times New Roman"/>
          <w:b w:val="0"/>
          <w:sz w:val="22"/>
          <w:szCs w:val="22"/>
        </w:rPr>
        <w:t>, do obrazu zdarzeń rejestrowanego przez urządzenia rejestrujące obraz umieszczone w obiektach użyteczności publicznej, jak również przez urządzenia umieszczone przy drogach publicznych lub innych miejscach publicznych</w:t>
      </w:r>
      <w:r w:rsidR="000903EB">
        <w:rPr>
          <w:rStyle w:val="Ppogrubienie"/>
          <w:rFonts w:ascii="Lato" w:hAnsi="Lato" w:cs="Times New Roman"/>
          <w:b w:val="0"/>
          <w:sz w:val="22"/>
          <w:szCs w:val="22"/>
        </w:rPr>
        <w:t xml:space="preserve"> </w:t>
      </w:r>
      <w:r w:rsidRPr="00F251DE">
        <w:rPr>
          <w:rStyle w:val="Ppogrubienie"/>
          <w:rFonts w:ascii="Lato" w:hAnsi="Lato" w:cs="Times New Roman"/>
          <w:b w:val="0"/>
          <w:sz w:val="22"/>
          <w:szCs w:val="22"/>
        </w:rPr>
        <w:t xml:space="preserve">administrowane przez </w:t>
      </w:r>
      <w:r w:rsidR="000903EB">
        <w:rPr>
          <w:rStyle w:val="Ppogrubienie"/>
          <w:rFonts w:ascii="Lato" w:hAnsi="Lato" w:cs="Times New Roman"/>
          <w:b w:val="0"/>
          <w:sz w:val="22"/>
          <w:szCs w:val="22"/>
        </w:rPr>
        <w:t xml:space="preserve">instytucje państwowe, organy administracji rządowej i samorządu terytorialnego oraz przedsiębiorców </w:t>
      </w:r>
      <w:r w:rsidR="0034364E">
        <w:rPr>
          <w:rStyle w:val="Ppogrubienie"/>
          <w:rFonts w:ascii="Lato" w:hAnsi="Lato" w:cs="Times New Roman"/>
          <w:b w:val="0"/>
          <w:sz w:val="22"/>
          <w:szCs w:val="22"/>
        </w:rPr>
        <w:t>prowadzących</w:t>
      </w:r>
      <w:r w:rsidR="000903EB">
        <w:rPr>
          <w:rStyle w:val="Ppogrubienie"/>
          <w:rFonts w:ascii="Lato" w:hAnsi="Lato" w:cs="Times New Roman"/>
          <w:b w:val="0"/>
          <w:sz w:val="22"/>
          <w:szCs w:val="22"/>
        </w:rPr>
        <w:t xml:space="preserve"> działalność w zakresie użyteczności publicznej</w:t>
      </w:r>
      <w:r w:rsidRPr="00F251DE">
        <w:rPr>
          <w:rStyle w:val="Ppogrubienie"/>
          <w:rFonts w:ascii="Lato" w:hAnsi="Lato" w:cs="Times New Roman"/>
          <w:b w:val="0"/>
          <w:sz w:val="22"/>
          <w:szCs w:val="22"/>
        </w:rPr>
        <w:t xml:space="preserve">, </w:t>
      </w:r>
      <w:r w:rsidR="00164876">
        <w:rPr>
          <w:rStyle w:val="Ppogrubienie"/>
          <w:rFonts w:ascii="Lato" w:hAnsi="Lato" w:cs="Times New Roman"/>
          <w:b w:val="0"/>
          <w:sz w:val="22"/>
          <w:szCs w:val="22"/>
        </w:rPr>
        <w:t xml:space="preserve">a także </w:t>
      </w:r>
      <w:r w:rsidRPr="00F251DE">
        <w:rPr>
          <w:rStyle w:val="Ppogrubienie"/>
          <w:rFonts w:ascii="Lato" w:hAnsi="Lato" w:cs="Times New Roman"/>
          <w:b w:val="0"/>
          <w:sz w:val="22"/>
          <w:szCs w:val="22"/>
        </w:rPr>
        <w:t xml:space="preserve"> nieodpłatnego otrzymywania kopii zarejestrowanego zapisu tego obrazu (art. 15 ust. 1 pkt 5c </w:t>
      </w:r>
      <w:r w:rsidRPr="00A66358">
        <w:rPr>
          <w:rStyle w:val="Ppogrubienie"/>
          <w:rFonts w:ascii="Lato" w:hAnsi="Lato" w:cs="Times New Roman"/>
          <w:b w:val="0"/>
          <w:i/>
          <w:sz w:val="22"/>
          <w:szCs w:val="22"/>
        </w:rPr>
        <w:t>ustawy o Policji</w:t>
      </w:r>
      <w:r w:rsidRPr="00F251DE">
        <w:rPr>
          <w:rStyle w:val="Ppogrubienie"/>
          <w:rFonts w:ascii="Lato" w:hAnsi="Lato" w:cs="Times New Roman"/>
          <w:b w:val="0"/>
          <w:sz w:val="22"/>
          <w:szCs w:val="22"/>
        </w:rPr>
        <w:t xml:space="preserve"> oraz art. 11 ust. 1 pkt 7c </w:t>
      </w:r>
      <w:r w:rsidRPr="00A66358">
        <w:rPr>
          <w:rStyle w:val="Ppogrubienie"/>
          <w:rFonts w:ascii="Lato" w:hAnsi="Lato" w:cs="Times New Roman"/>
          <w:b w:val="0"/>
          <w:i/>
          <w:sz w:val="22"/>
          <w:szCs w:val="22"/>
        </w:rPr>
        <w:t>ustawy o Straży Granicznej</w:t>
      </w:r>
      <w:r w:rsidRPr="00F251DE">
        <w:rPr>
          <w:rStyle w:val="Ppogrubienie"/>
          <w:rFonts w:ascii="Lato" w:hAnsi="Lato" w:cs="Times New Roman"/>
          <w:b w:val="0"/>
          <w:sz w:val="22"/>
          <w:szCs w:val="22"/>
        </w:rPr>
        <w:t>).</w:t>
      </w:r>
    </w:p>
    <w:p w14:paraId="259CE983" w14:textId="77777777" w:rsidR="00F251DE" w:rsidRPr="00F251DE" w:rsidRDefault="00F251DE" w:rsidP="00A66358">
      <w:pPr>
        <w:pStyle w:val="ARTartustawynprozporzdzenia"/>
        <w:keepNext/>
        <w:spacing w:after="120" w:line="240" w:lineRule="auto"/>
        <w:ind w:firstLine="0"/>
        <w:rPr>
          <w:rStyle w:val="Ppogrubienie"/>
          <w:rFonts w:ascii="Lato" w:hAnsi="Lato" w:cs="Times New Roman"/>
          <w:b w:val="0"/>
          <w:sz w:val="22"/>
          <w:szCs w:val="22"/>
        </w:rPr>
      </w:pPr>
      <w:r w:rsidRPr="00F251DE">
        <w:rPr>
          <w:rStyle w:val="Ppogrubienie"/>
          <w:rFonts w:ascii="Lato" w:hAnsi="Lato" w:cs="Times New Roman"/>
          <w:b w:val="0"/>
          <w:sz w:val="22"/>
          <w:szCs w:val="22"/>
        </w:rPr>
        <w:t xml:space="preserve">W celu zapewnienia spójności z rozwiązaniami już funkcjonującymi w służbach, w projektowanych regulacjach określono również okres przechowywania materiałów uzyskanych na podstawie nowo projektowanych przepisów, jak również sposób ich niszczenia (art. 15b </w:t>
      </w:r>
      <w:r w:rsidRPr="00A66358">
        <w:rPr>
          <w:rStyle w:val="Ppogrubienie"/>
          <w:rFonts w:ascii="Lato" w:hAnsi="Lato" w:cs="Times New Roman"/>
          <w:b w:val="0"/>
          <w:i/>
          <w:sz w:val="22"/>
          <w:szCs w:val="22"/>
        </w:rPr>
        <w:t>ustawy o Policji</w:t>
      </w:r>
      <w:r w:rsidRPr="00F251DE">
        <w:rPr>
          <w:rStyle w:val="Ppogrubienie"/>
          <w:rFonts w:ascii="Lato" w:hAnsi="Lato" w:cs="Times New Roman"/>
          <w:b w:val="0"/>
          <w:sz w:val="22"/>
          <w:szCs w:val="22"/>
        </w:rPr>
        <w:t xml:space="preserve"> oraz art. 11 ust. 2b </w:t>
      </w:r>
      <w:r w:rsidRPr="00A66358">
        <w:rPr>
          <w:rStyle w:val="Ppogrubienie"/>
          <w:rFonts w:ascii="Lato" w:hAnsi="Lato" w:cs="Times New Roman"/>
          <w:b w:val="0"/>
          <w:i/>
          <w:sz w:val="22"/>
          <w:szCs w:val="22"/>
        </w:rPr>
        <w:t>ustawy o Straży Granicznej</w:t>
      </w:r>
      <w:r w:rsidRPr="00F251DE">
        <w:rPr>
          <w:rStyle w:val="Ppogrubienie"/>
          <w:rFonts w:ascii="Lato" w:hAnsi="Lato" w:cs="Times New Roman"/>
          <w:b w:val="0"/>
          <w:sz w:val="22"/>
          <w:szCs w:val="22"/>
        </w:rPr>
        <w:t xml:space="preserve">). </w:t>
      </w:r>
    </w:p>
    <w:p w14:paraId="0FB71558" w14:textId="77777777" w:rsidR="00ED65A9" w:rsidRPr="00C7558A" w:rsidRDefault="001758F8" w:rsidP="00C7558A">
      <w:pPr>
        <w:pStyle w:val="ARTartustawynprozporzdzenia"/>
        <w:keepNext/>
        <w:spacing w:before="0" w:line="240" w:lineRule="auto"/>
        <w:ind w:firstLine="0"/>
        <w:rPr>
          <w:rFonts w:ascii="Lato" w:hAnsi="Lato" w:cstheme="minorHAnsi"/>
          <w:sz w:val="22"/>
          <w:szCs w:val="22"/>
        </w:rPr>
      </w:pPr>
      <w:r w:rsidRPr="00C7558A">
        <w:rPr>
          <w:rFonts w:ascii="Lato" w:hAnsi="Lato" w:cstheme="minorHAnsi"/>
          <w:sz w:val="22"/>
          <w:szCs w:val="22"/>
        </w:rPr>
        <w:t xml:space="preserve">W </w:t>
      </w:r>
      <w:r w:rsidRPr="00C7558A">
        <w:rPr>
          <w:rFonts w:ascii="Lato" w:hAnsi="Lato" w:cstheme="minorHAnsi"/>
          <w:b/>
          <w:sz w:val="22"/>
          <w:szCs w:val="22"/>
        </w:rPr>
        <w:t>art. 4</w:t>
      </w:r>
      <w:r w:rsidRPr="00C7558A">
        <w:rPr>
          <w:rFonts w:ascii="Lato" w:hAnsi="Lato" w:cstheme="minorHAnsi"/>
          <w:sz w:val="22"/>
          <w:szCs w:val="22"/>
        </w:rPr>
        <w:t xml:space="preserve"> projektu ustawy wprowadza się zmiany do art</w:t>
      </w:r>
      <w:r w:rsidRPr="00C7558A">
        <w:rPr>
          <w:rFonts w:ascii="Lato" w:eastAsia="Calibri" w:hAnsi="Lato" w:cstheme="minorHAnsi"/>
          <w:b/>
          <w:bCs/>
          <w:sz w:val="22"/>
          <w:szCs w:val="22"/>
        </w:rPr>
        <w:t xml:space="preserve">. </w:t>
      </w:r>
      <w:r w:rsidRPr="00C7558A">
        <w:rPr>
          <w:rFonts w:ascii="Lato" w:eastAsia="Calibri" w:hAnsi="Lato" w:cstheme="minorHAnsi"/>
          <w:bCs/>
          <w:sz w:val="22"/>
          <w:szCs w:val="22"/>
        </w:rPr>
        <w:t xml:space="preserve">5 ust. 1 pkt 3 ustawy z dnia 13 września 1996 r. </w:t>
      </w:r>
      <w:r w:rsidRPr="00C7558A">
        <w:rPr>
          <w:rFonts w:ascii="Lato" w:eastAsia="Calibri" w:hAnsi="Lato" w:cstheme="minorHAnsi"/>
          <w:bCs/>
          <w:i/>
          <w:sz w:val="22"/>
          <w:szCs w:val="22"/>
        </w:rPr>
        <w:t>o utrzymaniu czystości i porządku w gminach</w:t>
      </w:r>
      <w:r w:rsidR="005F5FFF" w:rsidRPr="00C7558A">
        <w:rPr>
          <w:rFonts w:ascii="Lato" w:eastAsia="Calibri" w:hAnsi="Lato" w:cstheme="minorHAnsi"/>
          <w:bCs/>
          <w:sz w:val="22"/>
          <w:szCs w:val="22"/>
        </w:rPr>
        <w:t xml:space="preserve">, które </w:t>
      </w:r>
      <w:r w:rsidR="00ED65A9" w:rsidRPr="00C7558A">
        <w:rPr>
          <w:rFonts w:ascii="Lato" w:hAnsi="Lato" w:cstheme="minorHAnsi"/>
          <w:sz w:val="22"/>
          <w:szCs w:val="22"/>
        </w:rPr>
        <w:t xml:space="preserve">polegają na zastąpieniu wyrazu </w:t>
      </w:r>
      <w:r w:rsidR="00ED65A9" w:rsidRPr="00C7558A">
        <w:rPr>
          <w:rStyle w:val="Pogrubienie"/>
          <w:rFonts w:ascii="Lato" w:hAnsi="Lato" w:cstheme="minorHAnsi"/>
          <w:sz w:val="22"/>
          <w:szCs w:val="22"/>
        </w:rPr>
        <w:t>„</w:t>
      </w:r>
      <w:r w:rsidR="00ED65A9" w:rsidRPr="00C7558A">
        <w:rPr>
          <w:rStyle w:val="Pogrubienie"/>
          <w:rFonts w:ascii="Lato" w:hAnsi="Lato" w:cstheme="minorHAnsi"/>
          <w:b w:val="0"/>
          <w:sz w:val="22"/>
          <w:szCs w:val="22"/>
        </w:rPr>
        <w:t>powstałych”</w:t>
      </w:r>
      <w:r w:rsidR="00ED65A9" w:rsidRPr="00C7558A">
        <w:rPr>
          <w:rFonts w:ascii="Lato" w:hAnsi="Lato" w:cstheme="minorHAnsi"/>
          <w:b/>
          <w:sz w:val="22"/>
          <w:szCs w:val="22"/>
        </w:rPr>
        <w:t xml:space="preserve"> </w:t>
      </w:r>
      <w:r w:rsidR="00ED65A9" w:rsidRPr="00C7558A">
        <w:rPr>
          <w:rFonts w:ascii="Lato" w:hAnsi="Lato" w:cstheme="minorHAnsi"/>
          <w:sz w:val="22"/>
          <w:szCs w:val="22"/>
        </w:rPr>
        <w:t>wyrazami</w:t>
      </w:r>
      <w:r w:rsidR="00ED65A9" w:rsidRPr="00C7558A">
        <w:rPr>
          <w:rFonts w:ascii="Lato" w:hAnsi="Lato" w:cstheme="minorHAnsi"/>
          <w:b/>
          <w:sz w:val="22"/>
          <w:szCs w:val="22"/>
        </w:rPr>
        <w:t xml:space="preserve"> </w:t>
      </w:r>
      <w:r w:rsidR="00ED65A9" w:rsidRPr="00C7558A">
        <w:rPr>
          <w:rStyle w:val="Pogrubienie"/>
          <w:rFonts w:ascii="Lato" w:hAnsi="Lato" w:cstheme="minorHAnsi"/>
          <w:b w:val="0"/>
          <w:sz w:val="22"/>
          <w:szCs w:val="22"/>
        </w:rPr>
        <w:t>„znajdujących się”</w:t>
      </w:r>
      <w:r w:rsidR="00ED65A9" w:rsidRPr="00C7558A">
        <w:rPr>
          <w:rFonts w:ascii="Lato" w:hAnsi="Lato" w:cstheme="minorHAnsi"/>
          <w:b/>
          <w:sz w:val="22"/>
          <w:szCs w:val="22"/>
        </w:rPr>
        <w:t xml:space="preserve"> </w:t>
      </w:r>
      <w:r w:rsidR="00ED65A9" w:rsidRPr="00C7558A">
        <w:rPr>
          <w:rFonts w:ascii="Lato" w:hAnsi="Lato" w:cstheme="minorHAnsi"/>
          <w:sz w:val="22"/>
          <w:szCs w:val="22"/>
        </w:rPr>
        <w:t xml:space="preserve">w odniesieniu do odpadów komunalnych. Celem projektowanej zmiany jest doprecyzowanie zakresu obowiązków właścicieli nieruchomości oraz wyeliminowanie wątpliwości interpretacyjnych wynikających z obecnego brzmienia przepisu, który nakłada na właścicieli nieruchomości obowiązek zbierania odpadów komunalnych </w:t>
      </w:r>
      <w:r w:rsidR="00ED65A9" w:rsidRPr="00C7558A">
        <w:rPr>
          <w:rFonts w:ascii="Lato" w:hAnsi="Lato" w:cstheme="minorHAnsi"/>
          <w:bCs/>
          <w:sz w:val="22"/>
          <w:szCs w:val="22"/>
        </w:rPr>
        <w:t>powstałych</w:t>
      </w:r>
      <w:r w:rsidR="00ED65A9" w:rsidRPr="00C7558A">
        <w:rPr>
          <w:rFonts w:ascii="Lato" w:hAnsi="Lato" w:cstheme="minorHAnsi"/>
          <w:sz w:val="22"/>
          <w:szCs w:val="22"/>
        </w:rPr>
        <w:t xml:space="preserve"> na terenie nieruchomości. Należy zauważyć, że wyraz „powstałych” sugeruje bowiem konieczność wykazania związku </w:t>
      </w:r>
      <w:proofErr w:type="spellStart"/>
      <w:r w:rsidR="00ED65A9" w:rsidRPr="00C7558A">
        <w:rPr>
          <w:rFonts w:ascii="Lato" w:hAnsi="Lato" w:cstheme="minorHAnsi"/>
          <w:sz w:val="22"/>
          <w:szCs w:val="22"/>
        </w:rPr>
        <w:t>przyczynowo-skutkowego</w:t>
      </w:r>
      <w:proofErr w:type="spellEnd"/>
      <w:r w:rsidR="00ED65A9" w:rsidRPr="00C7558A">
        <w:rPr>
          <w:rFonts w:ascii="Lato" w:hAnsi="Lato" w:cstheme="minorHAnsi"/>
          <w:sz w:val="22"/>
          <w:szCs w:val="22"/>
        </w:rPr>
        <w:t xml:space="preserve"> pomiędzy wytworzeniem odpadu a osobą właściciela nieruchomości lub osobami z niej korzystającymi.</w:t>
      </w:r>
    </w:p>
    <w:p w14:paraId="7DBA80C5" w14:textId="77777777" w:rsidR="00ED65A9" w:rsidRPr="00C7558A" w:rsidRDefault="00ED65A9" w:rsidP="00C7558A">
      <w:pPr>
        <w:pStyle w:val="NormalnyWeb"/>
        <w:spacing w:before="0" w:beforeAutospacing="0" w:after="0" w:afterAutospacing="0"/>
        <w:jc w:val="both"/>
        <w:rPr>
          <w:rFonts w:ascii="Lato" w:hAnsi="Lato" w:cstheme="minorHAnsi"/>
          <w:sz w:val="22"/>
          <w:szCs w:val="22"/>
        </w:rPr>
      </w:pPr>
      <w:r w:rsidRPr="00C7558A">
        <w:rPr>
          <w:rFonts w:ascii="Lato" w:hAnsi="Lato" w:cstheme="minorHAnsi"/>
          <w:sz w:val="22"/>
          <w:szCs w:val="22"/>
        </w:rPr>
        <w:t>Konsekwencją powyższego były spory co do odpowiedzialności za odpady podrzucone przez osoby trzecie (np. na terenach nieogrodzonych, w pasach drogowych czy na nieruchomościach o charakterze otwartym), jak również utrudniało to egzekwowanie przepisów przez gminy oraz organy nadzorcze w sytuacjach, gdy jednoznaczne ustalenie podmiotu wytwarzającego odpad było niemożliwe.</w:t>
      </w:r>
    </w:p>
    <w:p w14:paraId="76EB016B" w14:textId="77777777" w:rsidR="00ED65A9" w:rsidRPr="00C7558A" w:rsidRDefault="00ED65A9" w:rsidP="00C7558A">
      <w:pPr>
        <w:pStyle w:val="NormalnyWeb"/>
        <w:spacing w:before="0" w:beforeAutospacing="0" w:after="0" w:afterAutospacing="0"/>
        <w:jc w:val="both"/>
        <w:rPr>
          <w:rFonts w:ascii="Lato" w:hAnsi="Lato"/>
          <w:sz w:val="22"/>
          <w:szCs w:val="22"/>
        </w:rPr>
      </w:pPr>
      <w:r w:rsidRPr="00C7558A">
        <w:rPr>
          <w:rFonts w:ascii="Lato" w:hAnsi="Lato" w:cstheme="minorHAnsi"/>
          <w:sz w:val="22"/>
          <w:szCs w:val="22"/>
        </w:rPr>
        <w:t>Proponowana zmiana ma charakter doprecyzowujący i porządkujący. Nie prowadzi do rozszerzenia katalogu obowiązków właścicieli nieruchomości, lecz jednoznacznie wskazuje, że obowiązek właściwego postępowania dotyczy wszystkich odpadów komunalnych znajdujących się na nieruchomości. Rozwiązanie to jest zgodne z celem ustawy, którym jest</w:t>
      </w:r>
      <w:r w:rsidRPr="00C7558A">
        <w:rPr>
          <w:rFonts w:ascii="Lato" w:hAnsi="Lato"/>
          <w:sz w:val="22"/>
          <w:szCs w:val="22"/>
        </w:rPr>
        <w:t xml:space="preserve"> zapewnienie utrzymania czystości i porządku na terenie gmin oraz ograniczenie negatywnego wpływu odpadów na środowisko i bezpieczeństwo sanitarne. </w:t>
      </w:r>
    </w:p>
    <w:p w14:paraId="30A26FD1" w14:textId="77777777" w:rsidR="00ED65A9" w:rsidRPr="00C7558A" w:rsidRDefault="00ED65A9" w:rsidP="00C7558A">
      <w:pPr>
        <w:pStyle w:val="NormalnyWeb"/>
        <w:spacing w:before="0" w:beforeAutospacing="0" w:after="0" w:afterAutospacing="0"/>
        <w:jc w:val="both"/>
        <w:rPr>
          <w:rFonts w:ascii="Lato" w:hAnsi="Lato"/>
          <w:sz w:val="22"/>
          <w:szCs w:val="22"/>
        </w:rPr>
      </w:pPr>
      <w:r w:rsidRPr="00C7558A">
        <w:rPr>
          <w:rFonts w:ascii="Lato" w:hAnsi="Lato"/>
          <w:sz w:val="22"/>
          <w:szCs w:val="22"/>
        </w:rPr>
        <w:t>Zmiana przyczyni się do ujednolicenia stosowania przepisów przez organy gmin oraz podmioty odpowiedzialne za kontrolę wykonywania obowiązków ustawowych, a także ograniczy ryzyko powstawania sporów interpretacyjnych dotyczących zakresu odpowiedzialności właścicieli nieruchomości.</w:t>
      </w:r>
    </w:p>
    <w:p w14:paraId="62A867D6" w14:textId="77777777" w:rsidR="00ED65A9" w:rsidRPr="00C7558A" w:rsidRDefault="00ED65A9" w:rsidP="00C7558A">
      <w:pPr>
        <w:pStyle w:val="NormalnyWeb"/>
        <w:spacing w:before="0" w:beforeAutospacing="0" w:after="0" w:afterAutospacing="0"/>
        <w:jc w:val="both"/>
        <w:rPr>
          <w:rStyle w:val="Ppogrubienie"/>
          <w:rFonts w:ascii="Lato" w:hAnsi="Lato"/>
          <w:b w:val="0"/>
          <w:sz w:val="22"/>
          <w:szCs w:val="22"/>
        </w:rPr>
      </w:pPr>
      <w:r w:rsidRPr="00C7558A">
        <w:rPr>
          <w:rFonts w:ascii="Lato" w:hAnsi="Lato"/>
          <w:sz w:val="22"/>
          <w:szCs w:val="22"/>
        </w:rPr>
        <w:t xml:space="preserve">Projektowana nowelizacja ma charakter wyłącznie redakcyjno-doprecyzowujący i nie powoduje skutków finansowych dla jednostek samorządu terytorialnego, właścicieli nieruchomości ani budżetu państwa. </w:t>
      </w:r>
    </w:p>
    <w:p w14:paraId="71A45E72" w14:textId="77777777" w:rsidR="002335EB" w:rsidRDefault="001758F8" w:rsidP="002D7555">
      <w:pPr>
        <w:pStyle w:val="ARTartustawynprozporzdzenia"/>
        <w:keepNext/>
        <w:spacing w:after="120" w:line="240" w:lineRule="auto"/>
        <w:ind w:firstLine="0"/>
        <w:rPr>
          <w:rFonts w:ascii="Lato" w:eastAsia="Calibri" w:hAnsi="Lato" w:cs="Times New Roman"/>
          <w:sz w:val="22"/>
          <w:szCs w:val="22"/>
        </w:rPr>
      </w:pPr>
      <w:r>
        <w:rPr>
          <w:rStyle w:val="Ppogrubienie"/>
          <w:rFonts w:ascii="Lato" w:hAnsi="Lato" w:cs="Times New Roman"/>
          <w:b w:val="0"/>
          <w:sz w:val="22"/>
          <w:szCs w:val="22"/>
        </w:rPr>
        <w:t xml:space="preserve">W art. </w:t>
      </w:r>
      <w:r w:rsidRPr="001758F8">
        <w:rPr>
          <w:rStyle w:val="Ppogrubienie"/>
          <w:rFonts w:ascii="Lato" w:hAnsi="Lato" w:cs="Times New Roman"/>
          <w:sz w:val="22"/>
          <w:szCs w:val="22"/>
        </w:rPr>
        <w:t>5</w:t>
      </w:r>
      <w:r>
        <w:rPr>
          <w:rStyle w:val="Ppogrubienie"/>
          <w:rFonts w:ascii="Lato" w:hAnsi="Lato" w:cs="Times New Roman"/>
          <w:b w:val="0"/>
          <w:sz w:val="22"/>
          <w:szCs w:val="22"/>
        </w:rPr>
        <w:t xml:space="preserve"> </w:t>
      </w:r>
      <w:r w:rsidR="00261425" w:rsidRPr="00CD3492">
        <w:rPr>
          <w:rStyle w:val="Ppogrubienie"/>
          <w:rFonts w:ascii="Lato" w:hAnsi="Lato" w:cs="Times New Roman"/>
          <w:b w:val="0"/>
          <w:sz w:val="22"/>
          <w:szCs w:val="22"/>
        </w:rPr>
        <w:t xml:space="preserve">projektu ustawy </w:t>
      </w:r>
      <w:r w:rsidR="006C6B5A" w:rsidRPr="00CD3492">
        <w:rPr>
          <w:rStyle w:val="Ppogrubienie"/>
          <w:rFonts w:ascii="Lato" w:hAnsi="Lato" w:cs="Times New Roman"/>
          <w:b w:val="0"/>
          <w:sz w:val="22"/>
          <w:szCs w:val="22"/>
        </w:rPr>
        <w:t xml:space="preserve">proponuje się wprowadzenie </w:t>
      </w:r>
      <w:r w:rsidR="00A33EE8" w:rsidRPr="00CD3492">
        <w:rPr>
          <w:rStyle w:val="Ppogrubienie"/>
          <w:rFonts w:ascii="Lato" w:hAnsi="Lato" w:cs="Times New Roman"/>
          <w:b w:val="0"/>
          <w:sz w:val="22"/>
          <w:szCs w:val="22"/>
        </w:rPr>
        <w:t xml:space="preserve">zmian do </w:t>
      </w:r>
      <w:r w:rsidR="000C146A" w:rsidRPr="00C7558A">
        <w:rPr>
          <w:rFonts w:ascii="Lato" w:hAnsi="Lato" w:cs="Times New Roman"/>
          <w:i/>
          <w:sz w:val="22"/>
          <w:szCs w:val="22"/>
        </w:rPr>
        <w:t>u</w:t>
      </w:r>
      <w:r w:rsidR="000C146A" w:rsidRPr="00C7558A">
        <w:rPr>
          <w:rStyle w:val="Ppogrubienie"/>
          <w:rFonts w:ascii="Lato" w:hAnsi="Lato" w:cs="Times New Roman"/>
          <w:b w:val="0"/>
          <w:i/>
          <w:sz w:val="22"/>
          <w:szCs w:val="22"/>
        </w:rPr>
        <w:t xml:space="preserve">stawy </w:t>
      </w:r>
      <w:r w:rsidR="000C146A" w:rsidRPr="00C7558A">
        <w:rPr>
          <w:rFonts w:ascii="Lato" w:hAnsi="Lato" w:cs="Times New Roman"/>
          <w:i/>
          <w:sz w:val="22"/>
          <w:szCs w:val="22"/>
        </w:rPr>
        <w:t xml:space="preserve">z dnia 20 czerwca </w:t>
      </w:r>
      <w:r w:rsidR="00E06C94" w:rsidRPr="00C7558A">
        <w:rPr>
          <w:rFonts w:ascii="Lato" w:hAnsi="Lato" w:cs="Times New Roman"/>
          <w:i/>
          <w:sz w:val="22"/>
          <w:szCs w:val="22"/>
        </w:rPr>
        <w:br/>
      </w:r>
      <w:r w:rsidR="000C146A" w:rsidRPr="00C7558A">
        <w:rPr>
          <w:rFonts w:ascii="Lato" w:hAnsi="Lato" w:cs="Times New Roman"/>
          <w:i/>
          <w:sz w:val="22"/>
          <w:szCs w:val="22"/>
        </w:rPr>
        <w:t>1997 r.</w:t>
      </w:r>
      <w:r w:rsidR="000C146A" w:rsidRPr="00CD3492">
        <w:rPr>
          <w:rFonts w:ascii="Lato" w:hAnsi="Lato" w:cs="Times New Roman"/>
          <w:sz w:val="22"/>
          <w:szCs w:val="22"/>
        </w:rPr>
        <w:t xml:space="preserve"> </w:t>
      </w:r>
      <w:r w:rsidR="00C7558A">
        <w:rPr>
          <w:rFonts w:ascii="Lato" w:hAnsi="Lato" w:cs="Times New Roman"/>
          <w:sz w:val="22"/>
          <w:szCs w:val="22"/>
        </w:rPr>
        <w:t xml:space="preserve">– </w:t>
      </w:r>
      <w:r w:rsidR="000C146A" w:rsidRPr="00CD3492">
        <w:rPr>
          <w:rFonts w:ascii="Lato" w:hAnsi="Lato" w:cs="Times New Roman"/>
          <w:i/>
          <w:sz w:val="22"/>
          <w:szCs w:val="22"/>
        </w:rPr>
        <w:t>Prawo o ruchu drogowym</w:t>
      </w:r>
      <w:r w:rsidR="00E06C94">
        <w:rPr>
          <w:rFonts w:ascii="Lato" w:hAnsi="Lato" w:cs="Times New Roman"/>
          <w:sz w:val="22"/>
          <w:szCs w:val="22"/>
        </w:rPr>
        <w:t xml:space="preserve"> </w:t>
      </w:r>
      <w:r w:rsidR="00B85F1B" w:rsidRPr="00CD3492">
        <w:rPr>
          <w:rFonts w:ascii="Lato" w:hAnsi="Lato" w:cs="Times New Roman"/>
          <w:sz w:val="22"/>
          <w:szCs w:val="22"/>
        </w:rPr>
        <w:t xml:space="preserve">w zakresie </w:t>
      </w:r>
      <w:r w:rsidR="00F84E41" w:rsidRPr="00CD3492">
        <w:rPr>
          <w:rFonts w:ascii="Lato" w:hAnsi="Lato" w:cs="Times New Roman"/>
          <w:sz w:val="22"/>
          <w:szCs w:val="22"/>
        </w:rPr>
        <w:t xml:space="preserve">art. 129b </w:t>
      </w:r>
      <w:r w:rsidR="000535C2" w:rsidRPr="00CD3492">
        <w:rPr>
          <w:rFonts w:ascii="Lato" w:hAnsi="Lato" w:cs="Times New Roman"/>
          <w:sz w:val="22"/>
          <w:szCs w:val="22"/>
        </w:rPr>
        <w:t xml:space="preserve">poprzez </w:t>
      </w:r>
      <w:r w:rsidR="00637EDA" w:rsidRPr="00CD3492">
        <w:rPr>
          <w:rFonts w:ascii="Lato" w:eastAsia="Calibri" w:hAnsi="Lato" w:cs="Times New Roman"/>
          <w:sz w:val="22"/>
          <w:szCs w:val="22"/>
        </w:rPr>
        <w:t xml:space="preserve">nadanie strażnikom gminnym </w:t>
      </w:r>
      <w:r w:rsidR="00637EDA" w:rsidRPr="00CD3492">
        <w:rPr>
          <w:rFonts w:ascii="Lato" w:eastAsia="Calibri" w:hAnsi="Lato" w:cs="Times New Roman"/>
          <w:sz w:val="22"/>
          <w:szCs w:val="22"/>
        </w:rPr>
        <w:lastRenderedPageBreak/>
        <w:t>(miejskim) uprawnień do podejmowania</w:t>
      </w:r>
      <w:r w:rsidR="00B85F1B" w:rsidRPr="00CD3492">
        <w:rPr>
          <w:rFonts w:ascii="Lato" w:eastAsia="Calibri" w:hAnsi="Lato" w:cs="Times New Roman"/>
          <w:sz w:val="22"/>
          <w:szCs w:val="22"/>
        </w:rPr>
        <w:t xml:space="preserve"> n</w:t>
      </w:r>
      <w:r w:rsidR="00F84E41" w:rsidRPr="00CD3492">
        <w:rPr>
          <w:rFonts w:ascii="Lato" w:eastAsia="Calibri" w:hAnsi="Lato" w:cs="Times New Roman"/>
          <w:sz w:val="22"/>
          <w:szCs w:val="22"/>
        </w:rPr>
        <w:t xml:space="preserve">iżej wskazanych interwencji. </w:t>
      </w:r>
      <w:r w:rsidR="000D468E">
        <w:rPr>
          <w:rFonts w:ascii="Lato" w:eastAsia="Calibri" w:hAnsi="Lato" w:cs="Times New Roman"/>
          <w:sz w:val="22"/>
          <w:szCs w:val="22"/>
        </w:rPr>
        <w:t xml:space="preserve">W </w:t>
      </w:r>
      <w:r w:rsidR="00F978C9" w:rsidRPr="00F978C9">
        <w:rPr>
          <w:rFonts w:ascii="Lato" w:eastAsia="Calibri" w:hAnsi="Lato" w:cs="Times New Roman"/>
          <w:b/>
          <w:sz w:val="22"/>
          <w:szCs w:val="22"/>
        </w:rPr>
        <w:t xml:space="preserve">art. 129b </w:t>
      </w:r>
      <w:r w:rsidR="00F84E41" w:rsidRPr="00F978C9">
        <w:rPr>
          <w:rFonts w:ascii="Lato" w:eastAsia="Calibri" w:hAnsi="Lato" w:cs="Times New Roman"/>
          <w:b/>
          <w:sz w:val="22"/>
          <w:szCs w:val="22"/>
        </w:rPr>
        <w:t>ust. 2 pkt 1</w:t>
      </w:r>
      <w:r w:rsidR="00B46644" w:rsidRPr="00CD3492">
        <w:rPr>
          <w:rFonts w:ascii="Lato" w:eastAsia="Calibri" w:hAnsi="Lato" w:cs="Times New Roman"/>
          <w:sz w:val="22"/>
          <w:szCs w:val="22"/>
        </w:rPr>
        <w:t xml:space="preserve"> proponuje się usankcjonowanie kierującego pojazd</w:t>
      </w:r>
      <w:r w:rsidR="002D7555" w:rsidRPr="00CD3492">
        <w:rPr>
          <w:rFonts w:ascii="Lato" w:eastAsia="Calibri" w:hAnsi="Lato" w:cs="Times New Roman"/>
          <w:sz w:val="22"/>
          <w:szCs w:val="22"/>
        </w:rPr>
        <w:t xml:space="preserve">em: </w:t>
      </w:r>
    </w:p>
    <w:p w14:paraId="49C83639" w14:textId="77777777" w:rsidR="002335EB" w:rsidRDefault="00637EDA" w:rsidP="002335EB">
      <w:pPr>
        <w:pStyle w:val="ARTartustawynprozporzdzenia"/>
        <w:keepNext/>
        <w:numPr>
          <w:ilvl w:val="0"/>
          <w:numId w:val="28"/>
        </w:numPr>
        <w:spacing w:after="120" w:line="240" w:lineRule="auto"/>
        <w:rPr>
          <w:rFonts w:ascii="Lato" w:eastAsia="Calibri" w:hAnsi="Lato" w:cs="Times New Roman"/>
          <w:sz w:val="22"/>
          <w:szCs w:val="22"/>
        </w:rPr>
      </w:pPr>
      <w:r w:rsidRPr="00CD3492">
        <w:rPr>
          <w:rFonts w:ascii="Lato" w:eastAsia="Calibri" w:hAnsi="Lato" w:cs="Times New Roman"/>
          <w:sz w:val="22"/>
          <w:szCs w:val="22"/>
        </w:rPr>
        <w:t xml:space="preserve">w przypadku niezastosowania się do znaku B-2 „zakaz wjazdu”, tj. wobec kierowcy, </w:t>
      </w:r>
    </w:p>
    <w:p w14:paraId="20D4F775" w14:textId="77777777" w:rsidR="002335EB" w:rsidRDefault="00637EDA" w:rsidP="002335EB">
      <w:pPr>
        <w:pStyle w:val="ARTartustawynprozporzdzenia"/>
        <w:keepNext/>
        <w:numPr>
          <w:ilvl w:val="0"/>
          <w:numId w:val="28"/>
        </w:numPr>
        <w:spacing w:after="120" w:line="240" w:lineRule="auto"/>
        <w:rPr>
          <w:rFonts w:ascii="Lato" w:eastAsia="Calibri" w:hAnsi="Lato" w:cs="Times New Roman"/>
          <w:sz w:val="22"/>
          <w:szCs w:val="22"/>
        </w:rPr>
      </w:pPr>
      <w:r w:rsidRPr="00CD3492">
        <w:rPr>
          <w:rFonts w:ascii="Lato" w:eastAsia="Calibri" w:hAnsi="Lato" w:cs="Times New Roman"/>
          <w:sz w:val="22"/>
          <w:szCs w:val="22"/>
        </w:rPr>
        <w:t>który naruszył dyrektywę wynikającą ze znaku i porusza się drogą jedno</w:t>
      </w:r>
      <w:r w:rsidR="002D7555" w:rsidRPr="00CD3492">
        <w:rPr>
          <w:rFonts w:ascii="Lato" w:eastAsia="Calibri" w:hAnsi="Lato" w:cs="Times New Roman"/>
          <w:sz w:val="22"/>
          <w:szCs w:val="22"/>
        </w:rPr>
        <w:t>kierunkową „pod prąd”</w:t>
      </w:r>
      <w:r w:rsidRPr="00CD3492">
        <w:rPr>
          <w:rFonts w:ascii="Lato" w:eastAsia="Calibri" w:hAnsi="Lato" w:cs="Times New Roman"/>
          <w:sz w:val="22"/>
          <w:szCs w:val="22"/>
        </w:rPr>
        <w:t xml:space="preserve">, </w:t>
      </w:r>
    </w:p>
    <w:p w14:paraId="252619AC" w14:textId="48864C8E" w:rsidR="00637EDA" w:rsidRPr="00CD3492" w:rsidRDefault="00DB1D57" w:rsidP="002335EB">
      <w:pPr>
        <w:pStyle w:val="ARTartustawynprozporzdzenia"/>
        <w:keepNext/>
        <w:numPr>
          <w:ilvl w:val="0"/>
          <w:numId w:val="28"/>
        </w:numPr>
        <w:spacing w:after="120" w:line="240" w:lineRule="auto"/>
        <w:rPr>
          <w:rFonts w:ascii="Lato" w:eastAsia="Calibri" w:hAnsi="Lato" w:cs="Times New Roman"/>
          <w:sz w:val="22"/>
          <w:szCs w:val="22"/>
        </w:rPr>
      </w:pPr>
      <w:r>
        <w:rPr>
          <w:rFonts w:ascii="Lato" w:eastAsia="Calibri" w:hAnsi="Lato" w:cs="Times New Roman"/>
          <w:sz w:val="22"/>
          <w:szCs w:val="22"/>
        </w:rPr>
        <w:t>jadącym</w:t>
      </w:r>
      <w:r w:rsidR="00637EDA" w:rsidRPr="00CD3492">
        <w:rPr>
          <w:rFonts w:ascii="Lato" w:eastAsia="Calibri" w:hAnsi="Lato" w:cs="Times New Roman"/>
          <w:sz w:val="22"/>
          <w:szCs w:val="22"/>
        </w:rPr>
        <w:t xml:space="preserve"> wzdłuż po </w:t>
      </w:r>
      <w:r w:rsidR="006F1547">
        <w:rPr>
          <w:rFonts w:ascii="Lato" w:eastAsia="Calibri" w:hAnsi="Lato" w:cs="Times New Roman"/>
          <w:sz w:val="22"/>
          <w:szCs w:val="22"/>
        </w:rPr>
        <w:t xml:space="preserve">drodze dla pieszych </w:t>
      </w:r>
      <w:r w:rsidR="002D7555" w:rsidRPr="00CD3492">
        <w:rPr>
          <w:rFonts w:ascii="Lato" w:eastAsia="Calibri" w:hAnsi="Lato" w:cs="Times New Roman"/>
          <w:sz w:val="22"/>
          <w:szCs w:val="22"/>
        </w:rPr>
        <w:t xml:space="preserve">lub po przejściu dla pieszych oraz </w:t>
      </w:r>
      <w:r w:rsidR="00637EDA" w:rsidRPr="00CD3492">
        <w:rPr>
          <w:rFonts w:ascii="Lato" w:eastAsia="Calibri" w:hAnsi="Lato" w:cs="Times New Roman"/>
          <w:sz w:val="22"/>
          <w:szCs w:val="22"/>
        </w:rPr>
        <w:t xml:space="preserve">kierującego pojazdem zanieczyszczającym lub zaśmiecającym drogę. </w:t>
      </w:r>
    </w:p>
    <w:p w14:paraId="4D20ED32" w14:textId="0BCB18C2" w:rsidR="00CE38A8" w:rsidRPr="00CD3492" w:rsidRDefault="00637EDA" w:rsidP="003F3976">
      <w:pPr>
        <w:widowControl w:val="0"/>
        <w:spacing w:before="120" w:after="120" w:line="240" w:lineRule="auto"/>
        <w:ind w:right="20"/>
        <w:jc w:val="both"/>
        <w:rPr>
          <w:rFonts w:ascii="Lato" w:eastAsia="Calibri" w:hAnsi="Lato" w:cs="Times New Roman"/>
        </w:rPr>
      </w:pPr>
      <w:r w:rsidRPr="00CD3492">
        <w:rPr>
          <w:rFonts w:ascii="Lato" w:eastAsia="Calibri" w:hAnsi="Lato" w:cs="Times New Roman"/>
        </w:rPr>
        <w:t xml:space="preserve">W obecnym </w:t>
      </w:r>
      <w:r w:rsidR="00E06C94">
        <w:rPr>
          <w:rFonts w:ascii="Lato" w:eastAsia="Calibri" w:hAnsi="Lato" w:cs="Times New Roman"/>
        </w:rPr>
        <w:t xml:space="preserve">stanie prawnym, </w:t>
      </w:r>
      <w:r w:rsidR="000C146A" w:rsidRPr="00CD3492">
        <w:rPr>
          <w:rFonts w:ascii="Lato" w:eastAsia="Calibri" w:hAnsi="Lato" w:cs="Times New Roman"/>
        </w:rPr>
        <w:t>s</w:t>
      </w:r>
      <w:r w:rsidR="000C146A" w:rsidRPr="00CD3492">
        <w:rPr>
          <w:rFonts w:ascii="Lato" w:hAnsi="Lato" w:cs="Times New Roman"/>
        </w:rPr>
        <w:t xml:space="preserve">trażnicy gminni (miejscy) są uprawnieni do wykonywania kontroli ruchu drogowego wobec kierującego pojazdem niestosującego się do zakazu ruchu w obu kierunkach, określonego odpowiednim znakiem drogowym. Oznacza to, że </w:t>
      </w:r>
      <w:r w:rsidR="00F94480">
        <w:rPr>
          <w:rFonts w:ascii="Lato" w:eastAsia="Calibri" w:hAnsi="Lato" w:cs="Times New Roman"/>
        </w:rPr>
        <w:t>strażnik</w:t>
      </w:r>
      <w:r w:rsidR="000C146A" w:rsidRPr="00CD3492">
        <w:rPr>
          <w:rFonts w:ascii="Lato" w:eastAsia="Calibri" w:hAnsi="Lato" w:cs="Times New Roman"/>
        </w:rPr>
        <w:t xml:space="preserve">, będący nawet </w:t>
      </w:r>
      <w:r w:rsidRPr="00CD3492">
        <w:rPr>
          <w:rFonts w:ascii="Lato" w:eastAsia="Calibri" w:hAnsi="Lato" w:cs="Times New Roman"/>
        </w:rPr>
        <w:t>naocznym</w:t>
      </w:r>
      <w:r w:rsidR="00F94480">
        <w:rPr>
          <w:rFonts w:ascii="Lato" w:eastAsia="Calibri" w:hAnsi="Lato" w:cs="Times New Roman"/>
        </w:rPr>
        <w:t xml:space="preserve"> świadkiem</w:t>
      </w:r>
      <w:r w:rsidRPr="00CD3492">
        <w:rPr>
          <w:rFonts w:ascii="Lato" w:eastAsia="Calibri" w:hAnsi="Lato" w:cs="Times New Roman"/>
        </w:rPr>
        <w:t xml:space="preserve"> popełniania przez kierowcę ww. wykroczeń, nie ma podstaw do podjęcia natychmiastowej i skutecznej interwencji.</w:t>
      </w:r>
      <w:r w:rsidR="000C146A" w:rsidRPr="00CD3492">
        <w:rPr>
          <w:rFonts w:ascii="Lato" w:eastAsia="Calibri" w:hAnsi="Lato" w:cs="Times New Roman"/>
        </w:rPr>
        <w:t xml:space="preserve"> Zaproponowany przepis wyeliminuje przedmiotowe sytuacje.</w:t>
      </w:r>
    </w:p>
    <w:p w14:paraId="25994A54" w14:textId="77777777" w:rsidR="00077C1F" w:rsidRDefault="00A11AC2" w:rsidP="000B4B53">
      <w:pPr>
        <w:pStyle w:val="firmowy"/>
        <w:spacing w:before="120" w:after="120"/>
        <w:jc w:val="both"/>
        <w:rPr>
          <w:rFonts w:ascii="Lato" w:hAnsi="Lato"/>
          <w:sz w:val="22"/>
          <w:szCs w:val="22"/>
        </w:rPr>
      </w:pPr>
      <w:r>
        <w:rPr>
          <w:rFonts w:ascii="Lato" w:hAnsi="Lato"/>
          <w:sz w:val="22"/>
          <w:szCs w:val="22"/>
        </w:rPr>
        <w:t xml:space="preserve">W </w:t>
      </w:r>
      <w:r w:rsidR="003D669A">
        <w:rPr>
          <w:rFonts w:ascii="Lato" w:hAnsi="Lato"/>
          <w:b/>
          <w:sz w:val="22"/>
          <w:szCs w:val="22"/>
        </w:rPr>
        <w:t xml:space="preserve">art. 8 </w:t>
      </w:r>
      <w:r w:rsidR="003D669A">
        <w:rPr>
          <w:rFonts w:ascii="Lato" w:hAnsi="Lato"/>
          <w:sz w:val="22"/>
          <w:szCs w:val="22"/>
        </w:rPr>
        <w:t>p</w:t>
      </w:r>
      <w:r w:rsidR="00DD7754">
        <w:rPr>
          <w:rFonts w:ascii="Lato" w:hAnsi="Lato"/>
          <w:sz w:val="22"/>
          <w:szCs w:val="22"/>
        </w:rPr>
        <w:t xml:space="preserve">rzewiduje się, że </w:t>
      </w:r>
      <w:r w:rsidR="00DD7754" w:rsidRPr="00612010">
        <w:rPr>
          <w:rFonts w:ascii="Lato" w:hAnsi="Lato"/>
          <w:i/>
          <w:sz w:val="22"/>
          <w:szCs w:val="22"/>
        </w:rPr>
        <w:t>ustawa o zmianie ustawy o strażach gminnych oraz niektórych innych ustaw</w:t>
      </w:r>
      <w:r w:rsidR="0026571D">
        <w:rPr>
          <w:rFonts w:ascii="Lato" w:hAnsi="Lato"/>
          <w:sz w:val="22"/>
          <w:szCs w:val="22"/>
        </w:rPr>
        <w:t xml:space="preserve"> </w:t>
      </w:r>
      <w:r w:rsidR="00DD7754" w:rsidRPr="00CD3492">
        <w:rPr>
          <w:rFonts w:ascii="Lato" w:hAnsi="Lato"/>
          <w:sz w:val="22"/>
          <w:szCs w:val="22"/>
        </w:rPr>
        <w:t>wejdzie w życie po upływie 3 miesięcy od dnia ogłoszenia, ze względu na zakres zmian organizacyjnych zawartych w projekcie</w:t>
      </w:r>
      <w:r w:rsidR="00DD7754">
        <w:rPr>
          <w:rFonts w:ascii="Lato" w:hAnsi="Lato"/>
          <w:sz w:val="22"/>
          <w:szCs w:val="22"/>
        </w:rPr>
        <w:t>.</w:t>
      </w:r>
    </w:p>
    <w:p w14:paraId="04C53463" w14:textId="586F11F8" w:rsidR="00077C1F" w:rsidRPr="00077C1F" w:rsidRDefault="00077C1F" w:rsidP="00077C1F">
      <w:pPr>
        <w:spacing w:after="0" w:line="240" w:lineRule="auto"/>
        <w:jc w:val="both"/>
        <w:rPr>
          <w:rFonts w:ascii="Lato" w:eastAsia="Calibri" w:hAnsi="Lato" w:cs="Times New Roman"/>
          <w:color w:val="000000"/>
          <w:sz w:val="21"/>
          <w:szCs w:val="21"/>
        </w:rPr>
      </w:pPr>
      <w:r w:rsidRPr="00077C1F">
        <w:rPr>
          <w:rFonts w:ascii="Lato" w:eastAsia="Times New Roman" w:hAnsi="Lato" w:cs="Times New Roman"/>
          <w:lang w:eastAsia="pl-PL"/>
        </w:rPr>
        <w:t xml:space="preserve">Wejście w życie ustawy nie wywoła skutków finansowych dla budżetu państwa i budżetów jednostek samorządu terytorialnego w rozumieniu art. 50 ust. 1 </w:t>
      </w:r>
      <w:r w:rsidR="008F68B9">
        <w:rPr>
          <w:rFonts w:ascii="Lato" w:eastAsia="Times New Roman" w:hAnsi="Lato" w:cs="Times New Roman"/>
          <w:i/>
          <w:lang w:eastAsia="pl-PL"/>
        </w:rPr>
        <w:t>ustawy z dnia 27 sierpnia 2009 </w:t>
      </w:r>
      <w:r w:rsidRPr="006F5049">
        <w:rPr>
          <w:rFonts w:ascii="Lato" w:eastAsia="Times New Roman" w:hAnsi="Lato" w:cs="Times New Roman"/>
          <w:i/>
          <w:lang w:eastAsia="pl-PL"/>
        </w:rPr>
        <w:t>r. o finansach publicznych</w:t>
      </w:r>
      <w:r w:rsidRPr="00077C1F">
        <w:rPr>
          <w:rFonts w:ascii="Lato" w:eastAsia="Times New Roman" w:hAnsi="Lato" w:cs="Times New Roman"/>
          <w:sz w:val="20"/>
          <w:szCs w:val="20"/>
          <w:lang w:eastAsia="pl-PL"/>
        </w:rPr>
        <w:t xml:space="preserve"> </w:t>
      </w:r>
      <w:r w:rsidRPr="00077C1F">
        <w:rPr>
          <w:rFonts w:ascii="Lato" w:eastAsia="Times New Roman" w:hAnsi="Lato" w:cs="Times New Roman"/>
          <w:lang w:eastAsia="pl-PL"/>
        </w:rPr>
        <w:t xml:space="preserve">(Dz. U. z 2025 r. poz. 1483, z </w:t>
      </w:r>
      <w:proofErr w:type="spellStart"/>
      <w:r w:rsidRPr="00077C1F">
        <w:rPr>
          <w:rFonts w:ascii="Lato" w:eastAsia="Times New Roman" w:hAnsi="Lato" w:cs="Times New Roman"/>
          <w:lang w:eastAsia="pl-PL"/>
        </w:rPr>
        <w:t>późn</w:t>
      </w:r>
      <w:proofErr w:type="spellEnd"/>
      <w:r w:rsidRPr="00077C1F">
        <w:rPr>
          <w:rFonts w:ascii="Lato" w:eastAsia="Times New Roman" w:hAnsi="Lato" w:cs="Times New Roman"/>
          <w:lang w:eastAsia="pl-PL"/>
        </w:rPr>
        <w:t>. zm.)</w:t>
      </w:r>
      <w:r w:rsidRPr="00077C1F">
        <w:rPr>
          <w:rFonts w:ascii="Lato" w:eastAsia="Times New Roman" w:hAnsi="Lato" w:cs="Times New Roman"/>
          <w:sz w:val="20"/>
          <w:szCs w:val="20"/>
          <w:lang w:eastAsia="pl-PL"/>
        </w:rPr>
        <w:t xml:space="preserve"> </w:t>
      </w:r>
      <w:r w:rsidRPr="00077C1F">
        <w:rPr>
          <w:rFonts w:ascii="Lato" w:eastAsia="Times New Roman" w:hAnsi="Lato" w:cs="Times New Roman"/>
          <w:lang w:eastAsia="pl-PL"/>
        </w:rPr>
        <w:t>i nie będzie stanowiło podstawy do ubiegania się o zwiększenie planu wydatków.</w:t>
      </w:r>
    </w:p>
    <w:p w14:paraId="1C777277" w14:textId="77777777" w:rsidR="00077C1F" w:rsidRDefault="00077C1F" w:rsidP="000B4B53">
      <w:pPr>
        <w:pStyle w:val="firmowy"/>
        <w:spacing w:before="120" w:after="120"/>
        <w:jc w:val="both"/>
        <w:rPr>
          <w:rFonts w:ascii="Lato" w:hAnsi="Lato"/>
          <w:sz w:val="22"/>
          <w:szCs w:val="22"/>
        </w:rPr>
      </w:pPr>
    </w:p>
    <w:p w14:paraId="2D6EF10F" w14:textId="77777777" w:rsidR="008B0D6D" w:rsidRPr="00A24D71" w:rsidRDefault="008B0D6D" w:rsidP="00A24D71">
      <w:pPr>
        <w:pStyle w:val="firmowy"/>
        <w:spacing w:before="120" w:after="120"/>
        <w:jc w:val="both"/>
        <w:rPr>
          <w:rFonts w:ascii="Lato" w:hAnsi="Lato"/>
          <w:b/>
          <w:bCs/>
          <w:kern w:val="36"/>
          <w:szCs w:val="24"/>
        </w:rPr>
      </w:pPr>
      <w:r>
        <w:rPr>
          <w:rFonts w:ascii="TimesNewRomanPS-BoldMT" w:hAnsi="TimesNewRomanPS-BoldMT" w:cs="TimesNewRomanPS-BoldMT"/>
          <w:b/>
          <w:bCs/>
          <w:szCs w:val="24"/>
        </w:rPr>
        <w:t xml:space="preserve">IV. </w:t>
      </w:r>
      <w:r w:rsidRPr="00A24D71">
        <w:rPr>
          <w:rFonts w:ascii="Lato" w:hAnsi="Lato"/>
          <w:b/>
          <w:bCs/>
          <w:kern w:val="36"/>
          <w:szCs w:val="24"/>
        </w:rPr>
        <w:t>Pozostałe informacje</w:t>
      </w:r>
    </w:p>
    <w:p w14:paraId="14229E46" w14:textId="77777777" w:rsidR="00AF230C" w:rsidRDefault="00AF230C" w:rsidP="00A24D71">
      <w:pPr>
        <w:pStyle w:val="firmowy"/>
        <w:jc w:val="both"/>
        <w:rPr>
          <w:rFonts w:ascii="Lato" w:hAnsi="Lato"/>
          <w:sz w:val="22"/>
          <w:szCs w:val="22"/>
        </w:rPr>
      </w:pPr>
      <w:r w:rsidRPr="00C40E97">
        <w:rPr>
          <w:rFonts w:ascii="Lato" w:hAnsi="Lato"/>
          <w:i/>
          <w:sz w:val="22"/>
          <w:szCs w:val="22"/>
        </w:rPr>
        <w:t xml:space="preserve">Projekt </w:t>
      </w:r>
      <w:r w:rsidR="0026571D" w:rsidRPr="00C40E97">
        <w:rPr>
          <w:rFonts w:ascii="Lato" w:hAnsi="Lato"/>
          <w:i/>
          <w:sz w:val="22"/>
          <w:szCs w:val="22"/>
        </w:rPr>
        <w:t>ustawy o zmianie ustawy o strażach gminnych oraz niektórych innych ustaw</w:t>
      </w:r>
      <w:r w:rsidR="0026571D" w:rsidRPr="0026571D">
        <w:rPr>
          <w:rFonts w:ascii="Lato" w:hAnsi="Lato"/>
          <w:sz w:val="22"/>
          <w:szCs w:val="22"/>
        </w:rPr>
        <w:t xml:space="preserve"> </w:t>
      </w:r>
      <w:r w:rsidRPr="00DF18DA">
        <w:rPr>
          <w:rFonts w:ascii="Lato" w:hAnsi="Lato"/>
          <w:sz w:val="22"/>
          <w:szCs w:val="22"/>
        </w:rPr>
        <w:t>został wypracowany w ramach grupy roboczej do spraw straży gminnych (miejskich) funkcjonującej  w ramach Zespołu do Spraw Administracji Publicznej i Bezpieczeństwa Obywateli Komisji Wspólnej Rządu i Samorządu Terytorialnego.</w:t>
      </w:r>
    </w:p>
    <w:p w14:paraId="0F1EA465" w14:textId="77777777" w:rsidR="006B3B95" w:rsidRDefault="006B3B95" w:rsidP="006B3B95">
      <w:pPr>
        <w:pStyle w:val="firmowy"/>
        <w:spacing w:before="120" w:after="120"/>
        <w:jc w:val="both"/>
        <w:rPr>
          <w:rFonts w:ascii="Lato" w:hAnsi="Lato"/>
          <w:sz w:val="22"/>
          <w:szCs w:val="22"/>
        </w:rPr>
      </w:pPr>
      <w:r>
        <w:rPr>
          <w:rFonts w:ascii="Lato" w:hAnsi="Lato"/>
          <w:sz w:val="22"/>
          <w:szCs w:val="22"/>
        </w:rPr>
        <w:t>Nie ma możliwości podjęcia alternatywnych w stosunku do projektowanej ustawy działań umożliwiających osiągnięcie zamierzonego celu.</w:t>
      </w:r>
    </w:p>
    <w:p w14:paraId="25957CAD" w14:textId="77777777" w:rsidR="006B3B95" w:rsidRDefault="006B3B95" w:rsidP="006B3B95">
      <w:pPr>
        <w:pStyle w:val="firmowy"/>
        <w:spacing w:before="120" w:after="120"/>
        <w:jc w:val="both"/>
        <w:rPr>
          <w:rFonts w:ascii="Lato" w:hAnsi="Lato"/>
          <w:sz w:val="22"/>
          <w:szCs w:val="22"/>
        </w:rPr>
      </w:pPr>
      <w:r>
        <w:rPr>
          <w:rFonts w:ascii="Lato" w:hAnsi="Lato"/>
          <w:sz w:val="22"/>
          <w:szCs w:val="22"/>
        </w:rPr>
        <w:t xml:space="preserve">Projektowana ustawa nie będzie miała wpływu na konkurencyjność gospodarki i przedsiębiorczość, w tym na działalność </w:t>
      </w:r>
      <w:proofErr w:type="spellStart"/>
      <w:r>
        <w:rPr>
          <w:rFonts w:ascii="Lato" w:hAnsi="Lato"/>
          <w:sz w:val="22"/>
          <w:szCs w:val="22"/>
        </w:rPr>
        <w:t>mikroprzedsiębiorców</w:t>
      </w:r>
      <w:proofErr w:type="spellEnd"/>
      <w:r>
        <w:rPr>
          <w:rFonts w:ascii="Lato" w:hAnsi="Lato"/>
          <w:sz w:val="22"/>
          <w:szCs w:val="22"/>
        </w:rPr>
        <w:t>, małych i średnich przedsiębiorców.</w:t>
      </w:r>
    </w:p>
    <w:p w14:paraId="72DCC559" w14:textId="77777777" w:rsidR="006B3B95" w:rsidRDefault="006B3B95" w:rsidP="006B3B95">
      <w:pPr>
        <w:pStyle w:val="firmowy"/>
        <w:spacing w:before="120" w:after="120"/>
        <w:jc w:val="both"/>
        <w:rPr>
          <w:rFonts w:ascii="Lato" w:hAnsi="Lato"/>
          <w:sz w:val="22"/>
          <w:szCs w:val="22"/>
        </w:rPr>
      </w:pPr>
      <w:r>
        <w:rPr>
          <w:rFonts w:ascii="Lato" w:hAnsi="Lato"/>
          <w:sz w:val="22"/>
          <w:szCs w:val="22"/>
        </w:rPr>
        <w:t>Materia objęta projektem ustawy nie pozostaje w gestii państw członkowskich Unii Europejskiej i nie podlega harmonizacji. Z tego względu projekt ustawy nie będzie przedstawiony właściwym instytucjom i organom Unii Europejskiej, w tym Europejskiemu Bankowi Centralnemu, w celu uzyskania opinii, dokonania powiadomienia, konsultacji albo uzgodnienia.</w:t>
      </w:r>
    </w:p>
    <w:p w14:paraId="1A8BD2A2" w14:textId="77777777" w:rsidR="00675B99" w:rsidRPr="00DF18DA" w:rsidRDefault="00675B99" w:rsidP="00A24D71">
      <w:pPr>
        <w:pStyle w:val="firmowy"/>
        <w:spacing w:before="120" w:after="120"/>
        <w:jc w:val="both"/>
        <w:rPr>
          <w:rFonts w:ascii="Lato" w:hAnsi="Lato"/>
          <w:sz w:val="22"/>
          <w:szCs w:val="22"/>
        </w:rPr>
      </w:pPr>
      <w:r w:rsidRPr="00DF18DA">
        <w:rPr>
          <w:rFonts w:ascii="Lato" w:hAnsi="Lato"/>
          <w:sz w:val="22"/>
          <w:szCs w:val="22"/>
        </w:rPr>
        <w:t xml:space="preserve">Projekt ustawy nie zawiera przepisów technicznych w rozumieniu przepisów rozporządzenia Rady Ministrów z dnia 23 grudnia 2002 r. </w:t>
      </w:r>
      <w:r w:rsidRPr="00DF18DA">
        <w:rPr>
          <w:rFonts w:ascii="Lato" w:hAnsi="Lato"/>
          <w:i/>
          <w:sz w:val="22"/>
          <w:szCs w:val="22"/>
        </w:rPr>
        <w:t>w sprawie sposobu funkcjonowania krajowego systemu notyfikacji norm i aktów prawnych</w:t>
      </w:r>
      <w:r w:rsidR="00C40E97">
        <w:rPr>
          <w:rFonts w:ascii="Lato" w:hAnsi="Lato"/>
          <w:sz w:val="22"/>
          <w:szCs w:val="22"/>
        </w:rPr>
        <w:t xml:space="preserve"> </w:t>
      </w:r>
      <w:r w:rsidRPr="00DF18DA">
        <w:rPr>
          <w:rFonts w:ascii="Lato" w:hAnsi="Lato"/>
          <w:sz w:val="22"/>
          <w:szCs w:val="22"/>
        </w:rPr>
        <w:t>i w związku z tym nie podlega procedurze notyfikacji.</w:t>
      </w:r>
    </w:p>
    <w:p w14:paraId="011C4887" w14:textId="4AA9380E" w:rsidR="00675B99" w:rsidRPr="008F68B9" w:rsidRDefault="00452D96" w:rsidP="000B4B53">
      <w:pPr>
        <w:pStyle w:val="firmowy"/>
        <w:spacing w:before="120" w:after="120"/>
        <w:jc w:val="both"/>
        <w:rPr>
          <w:rFonts w:ascii="Lato" w:hAnsi="Lato"/>
          <w:sz w:val="22"/>
          <w:szCs w:val="22"/>
        </w:rPr>
      </w:pPr>
      <w:r w:rsidRPr="008F68B9">
        <w:rPr>
          <w:rFonts w:ascii="Lato" w:hAnsi="Lato"/>
          <w:sz w:val="22"/>
          <w:szCs w:val="22"/>
        </w:rPr>
        <w:t>P</w:t>
      </w:r>
      <w:r w:rsidR="00A24D71" w:rsidRPr="008F68B9">
        <w:rPr>
          <w:rFonts w:ascii="Lato" w:hAnsi="Lato"/>
          <w:sz w:val="22"/>
          <w:szCs w:val="22"/>
        </w:rPr>
        <w:t xml:space="preserve">rzedmiotowy projekt </w:t>
      </w:r>
      <w:r w:rsidR="00675B99" w:rsidRPr="008F68B9">
        <w:rPr>
          <w:rFonts w:ascii="Lato" w:hAnsi="Lato"/>
          <w:sz w:val="22"/>
          <w:szCs w:val="22"/>
        </w:rPr>
        <w:t xml:space="preserve">stosownie do wymogów art. 5 ustawy z dnia 7 lipca 2005 r. </w:t>
      </w:r>
      <w:r w:rsidR="00675B99" w:rsidRPr="008F68B9">
        <w:rPr>
          <w:rFonts w:ascii="Lato" w:hAnsi="Lato"/>
          <w:i/>
          <w:sz w:val="22"/>
          <w:szCs w:val="22"/>
        </w:rPr>
        <w:t>o działalności lobbingowej w procesie stanowienia prawa</w:t>
      </w:r>
      <w:r w:rsidR="00675B99" w:rsidRPr="008F68B9">
        <w:rPr>
          <w:rFonts w:ascii="Lato" w:hAnsi="Lato"/>
          <w:sz w:val="22"/>
          <w:szCs w:val="22"/>
        </w:rPr>
        <w:t xml:space="preserve"> (Dz. U. z 20</w:t>
      </w:r>
      <w:r w:rsidR="00FF3130" w:rsidRPr="008F68B9">
        <w:rPr>
          <w:rFonts w:ascii="Lato" w:hAnsi="Lato"/>
          <w:sz w:val="22"/>
          <w:szCs w:val="22"/>
        </w:rPr>
        <w:t>26</w:t>
      </w:r>
      <w:r w:rsidR="00675B99" w:rsidRPr="008F68B9">
        <w:rPr>
          <w:rFonts w:ascii="Lato" w:hAnsi="Lato"/>
          <w:sz w:val="22"/>
          <w:szCs w:val="22"/>
        </w:rPr>
        <w:t xml:space="preserve"> r. poz. </w:t>
      </w:r>
      <w:r w:rsidR="00FF3130" w:rsidRPr="008F68B9">
        <w:rPr>
          <w:rFonts w:ascii="Lato" w:hAnsi="Lato"/>
          <w:sz w:val="22"/>
          <w:szCs w:val="22"/>
        </w:rPr>
        <w:t>936</w:t>
      </w:r>
      <w:r w:rsidR="00675B99" w:rsidRPr="008F68B9">
        <w:rPr>
          <w:rFonts w:ascii="Lato" w:hAnsi="Lato"/>
          <w:sz w:val="22"/>
          <w:szCs w:val="22"/>
        </w:rPr>
        <w:t xml:space="preserve">) oraz zgodnie z § 52 ust. 1 </w:t>
      </w:r>
      <w:r w:rsidR="00675B99" w:rsidRPr="008F68B9">
        <w:rPr>
          <w:rFonts w:ascii="Lato" w:hAnsi="Lato"/>
          <w:i/>
          <w:sz w:val="22"/>
          <w:szCs w:val="22"/>
        </w:rPr>
        <w:t>uchwały nr 190 Rady Ministrów z dnia 29 października 2013 r. –</w:t>
      </w:r>
      <w:r w:rsidR="00675B99" w:rsidRPr="008F68B9">
        <w:rPr>
          <w:rFonts w:ascii="Lato" w:hAnsi="Lato"/>
          <w:sz w:val="22"/>
          <w:szCs w:val="22"/>
        </w:rPr>
        <w:t xml:space="preserve"> </w:t>
      </w:r>
      <w:r w:rsidR="00675B99" w:rsidRPr="008F68B9">
        <w:rPr>
          <w:rFonts w:ascii="Lato" w:hAnsi="Lato"/>
          <w:i/>
          <w:sz w:val="22"/>
          <w:szCs w:val="22"/>
        </w:rPr>
        <w:t>Regulamin pracy Rady Ministrów</w:t>
      </w:r>
      <w:r w:rsidR="00675B99" w:rsidRPr="008F68B9">
        <w:rPr>
          <w:rFonts w:ascii="Lato" w:hAnsi="Lato"/>
          <w:sz w:val="22"/>
          <w:szCs w:val="22"/>
        </w:rPr>
        <w:t xml:space="preserve"> (M. </w:t>
      </w:r>
      <w:r w:rsidR="006B3B95" w:rsidRPr="008F68B9">
        <w:rPr>
          <w:rFonts w:ascii="Lato" w:hAnsi="Lato"/>
          <w:sz w:val="22"/>
          <w:szCs w:val="22"/>
        </w:rPr>
        <w:t>P. z 202</w:t>
      </w:r>
      <w:r w:rsidR="001A1D72" w:rsidRPr="008F68B9">
        <w:rPr>
          <w:rFonts w:ascii="Lato" w:hAnsi="Lato"/>
          <w:sz w:val="22"/>
          <w:szCs w:val="22"/>
        </w:rPr>
        <w:t>6</w:t>
      </w:r>
      <w:r w:rsidR="006B3B95" w:rsidRPr="008F68B9">
        <w:rPr>
          <w:rFonts w:ascii="Lato" w:hAnsi="Lato"/>
          <w:sz w:val="22"/>
          <w:szCs w:val="22"/>
        </w:rPr>
        <w:t xml:space="preserve"> r. poz. </w:t>
      </w:r>
      <w:r w:rsidR="001A1D72" w:rsidRPr="008F68B9">
        <w:rPr>
          <w:rFonts w:ascii="Lato" w:hAnsi="Lato"/>
          <w:sz w:val="22"/>
          <w:szCs w:val="22"/>
        </w:rPr>
        <w:t>404</w:t>
      </w:r>
      <w:r w:rsidR="008F68B9">
        <w:rPr>
          <w:rFonts w:ascii="Lato" w:hAnsi="Lato"/>
          <w:sz w:val="22"/>
          <w:szCs w:val="22"/>
        </w:rPr>
        <w:t xml:space="preserve">) został </w:t>
      </w:r>
      <w:bookmarkStart w:id="0" w:name="_GoBack"/>
      <w:bookmarkEnd w:id="0"/>
      <w:r w:rsidR="00675B99" w:rsidRPr="008F68B9">
        <w:rPr>
          <w:rFonts w:ascii="Lato" w:hAnsi="Lato"/>
          <w:sz w:val="22"/>
          <w:szCs w:val="22"/>
        </w:rPr>
        <w:t xml:space="preserve">zamieszczony w Biuletynie Informacji Publicznej na stronie podmiotowej Rządowego Centrum Legislacji, w serwisie Rządowy Proces Legislacyjny. </w:t>
      </w:r>
    </w:p>
    <w:p w14:paraId="351714F2" w14:textId="77777777" w:rsidR="002A7F4D" w:rsidRPr="00672F68" w:rsidRDefault="00675B99" w:rsidP="00672F68">
      <w:pPr>
        <w:pStyle w:val="firmowy"/>
        <w:spacing w:before="120" w:after="120"/>
        <w:jc w:val="both"/>
        <w:rPr>
          <w:rFonts w:ascii="Lato" w:hAnsi="Lato"/>
          <w:sz w:val="22"/>
          <w:szCs w:val="22"/>
        </w:rPr>
      </w:pPr>
      <w:r w:rsidRPr="00DF18DA">
        <w:rPr>
          <w:rFonts w:ascii="Lato" w:hAnsi="Lato"/>
          <w:sz w:val="22"/>
          <w:szCs w:val="22"/>
        </w:rPr>
        <w:t xml:space="preserve">Projekt ustawy nie podlega dokonaniu oceny OSR przez koordynatora OSR w trybie § 32 </w:t>
      </w:r>
      <w:r w:rsidRPr="006F5049">
        <w:rPr>
          <w:rFonts w:ascii="Lato" w:hAnsi="Lato"/>
          <w:i/>
          <w:sz w:val="22"/>
          <w:szCs w:val="22"/>
        </w:rPr>
        <w:t xml:space="preserve">uchwały nr 190 Rady Ministrów z dnia 29 października 2013 r. – </w:t>
      </w:r>
      <w:r w:rsidRPr="00DF18DA">
        <w:rPr>
          <w:rFonts w:ascii="Lato" w:hAnsi="Lato"/>
          <w:i/>
          <w:sz w:val="22"/>
          <w:szCs w:val="22"/>
        </w:rPr>
        <w:t>Regulamin pracy Rady Ministrów</w:t>
      </w:r>
      <w:r w:rsidR="00D07321">
        <w:rPr>
          <w:rFonts w:ascii="Lato" w:hAnsi="Lato"/>
          <w:sz w:val="22"/>
          <w:szCs w:val="22"/>
        </w:rPr>
        <w:t>.</w:t>
      </w:r>
    </w:p>
    <w:sectPr w:rsidR="002A7F4D" w:rsidRPr="00672F68" w:rsidSect="00521562">
      <w:footerReference w:type="default" r:id="rId8"/>
      <w:pgSz w:w="11906" w:h="16838"/>
      <w:pgMar w:top="1418" w:right="1418" w:bottom="992"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8F74C" w14:textId="77777777" w:rsidR="0074268F" w:rsidRDefault="0074268F" w:rsidP="00B12409">
      <w:pPr>
        <w:spacing w:after="0" w:line="240" w:lineRule="auto"/>
      </w:pPr>
      <w:r>
        <w:separator/>
      </w:r>
    </w:p>
  </w:endnote>
  <w:endnote w:type="continuationSeparator" w:id="0">
    <w:p w14:paraId="21AE777C" w14:textId="77777777" w:rsidR="0074268F" w:rsidRDefault="0074268F" w:rsidP="00B1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ato">
    <w:panose1 w:val="020F0502020204030203"/>
    <w:charset w:val="EE"/>
    <w:family w:val="swiss"/>
    <w:pitch w:val="variable"/>
    <w:sig w:usb0="E10002FF" w:usb1="5000ECFF" w:usb2="00000021"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TimesNewRomanPS-BoldMT">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733440"/>
      <w:docPartObj>
        <w:docPartGallery w:val="Page Numbers (Bottom of Page)"/>
        <w:docPartUnique/>
      </w:docPartObj>
    </w:sdtPr>
    <w:sdtEndPr>
      <w:rPr>
        <w:rFonts w:ascii="Lato" w:hAnsi="Lato"/>
        <w:sz w:val="16"/>
        <w:szCs w:val="16"/>
      </w:rPr>
    </w:sdtEndPr>
    <w:sdtContent>
      <w:p w14:paraId="2F8B41D7" w14:textId="7298A3C7" w:rsidR="009B2FE0" w:rsidRPr="00154821" w:rsidRDefault="009B2FE0">
        <w:pPr>
          <w:pStyle w:val="Stopka"/>
          <w:jc w:val="center"/>
          <w:rPr>
            <w:rFonts w:ascii="Lato" w:hAnsi="Lato"/>
            <w:sz w:val="16"/>
            <w:szCs w:val="16"/>
          </w:rPr>
        </w:pPr>
        <w:r w:rsidRPr="00154821">
          <w:rPr>
            <w:rFonts w:ascii="Lato" w:hAnsi="Lato"/>
            <w:sz w:val="16"/>
            <w:szCs w:val="16"/>
          </w:rPr>
          <w:fldChar w:fldCharType="begin"/>
        </w:r>
        <w:r w:rsidRPr="00154821">
          <w:rPr>
            <w:rFonts w:ascii="Lato" w:hAnsi="Lato"/>
            <w:sz w:val="16"/>
            <w:szCs w:val="16"/>
          </w:rPr>
          <w:instrText>PAGE   \* MERGEFORMAT</w:instrText>
        </w:r>
        <w:r w:rsidRPr="00154821">
          <w:rPr>
            <w:rFonts w:ascii="Lato" w:hAnsi="Lato"/>
            <w:sz w:val="16"/>
            <w:szCs w:val="16"/>
          </w:rPr>
          <w:fldChar w:fldCharType="separate"/>
        </w:r>
        <w:r w:rsidR="008F68B9">
          <w:rPr>
            <w:rFonts w:ascii="Lato" w:hAnsi="Lato"/>
            <w:noProof/>
            <w:sz w:val="16"/>
            <w:szCs w:val="16"/>
          </w:rPr>
          <w:t>15</w:t>
        </w:r>
        <w:r w:rsidRPr="00154821">
          <w:rPr>
            <w:rFonts w:ascii="Lato" w:hAnsi="Lato"/>
            <w:sz w:val="16"/>
            <w:szCs w:val="16"/>
          </w:rPr>
          <w:fldChar w:fldCharType="end"/>
        </w:r>
      </w:p>
    </w:sdtContent>
  </w:sdt>
  <w:p w14:paraId="0C69B0BF" w14:textId="77777777" w:rsidR="009B2FE0" w:rsidRDefault="009B2FE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70ACA" w14:textId="77777777" w:rsidR="0074268F" w:rsidRDefault="0074268F" w:rsidP="00B12409">
      <w:pPr>
        <w:spacing w:after="0" w:line="240" w:lineRule="auto"/>
      </w:pPr>
      <w:r>
        <w:separator/>
      </w:r>
    </w:p>
  </w:footnote>
  <w:footnote w:type="continuationSeparator" w:id="0">
    <w:p w14:paraId="48E13C0E" w14:textId="77777777" w:rsidR="0074268F" w:rsidRDefault="0074268F" w:rsidP="00B12409">
      <w:pPr>
        <w:spacing w:after="0" w:line="240" w:lineRule="auto"/>
      </w:pPr>
      <w:r>
        <w:continuationSeparator/>
      </w:r>
    </w:p>
  </w:footnote>
  <w:footnote w:id="1">
    <w:p w14:paraId="7D883B31" w14:textId="77777777" w:rsidR="00B47200" w:rsidRDefault="00B47200" w:rsidP="00B47200">
      <w:pPr>
        <w:pStyle w:val="Tekstprzypisudolnego"/>
      </w:pPr>
      <w:r>
        <w:rPr>
          <w:rStyle w:val="Odwoanieprzypisudolnego"/>
        </w:rPr>
        <w:footnoteRef/>
      </w:r>
      <w:r>
        <w:t xml:space="preserve"> https://bip.brpo.gov.pl/pl/content/jesli-straz-miejska-nie-wniosla-o-ukaranie-sprawcy-wykroczenia-obywatel-moze-zlozyc-zazalenie-do</w:t>
      </w:r>
    </w:p>
    <w:p w14:paraId="6E53B11F" w14:textId="77777777" w:rsidR="00B47200" w:rsidRDefault="00B47200">
      <w:pPr>
        <w:pStyle w:val="Tekstprzypisudolnego"/>
      </w:pPr>
    </w:p>
  </w:footnote>
  <w:footnote w:id="2">
    <w:p w14:paraId="1BBEE8E0" w14:textId="77777777" w:rsidR="00974DD5" w:rsidRDefault="00974DD5" w:rsidP="00974DD5">
      <w:pPr>
        <w:pStyle w:val="Tekstprzypisudolnego"/>
      </w:pPr>
      <w:r>
        <w:rPr>
          <w:rStyle w:val="Odwoanieprzypisudolnego"/>
        </w:rPr>
        <w:footnoteRef/>
      </w:r>
      <w:r>
        <w:t xml:space="preserve"> Zgodnie ze stanowiskiem zawartym w wystąpieniu pokontrolnym: KAP.410.002.02.2015 P/15/006, kontrola w Straży Miejskiej Miasta Lublina, str. 16, </w:t>
      </w:r>
      <w:r>
        <w:rPr>
          <w:sz w:val="16"/>
          <w:szCs w:val="16"/>
        </w:rPr>
        <w:t xml:space="preserve">https://www.google.com/url?sa=i&amp;source=web&amp;rct=j&amp;url=https://www.nik.gov.pl/kontrole/wyniki-kontroli-nik/pobierz,kap~p_15_006_201508071410581438956658~id1~01,typ,kj.pdf&amp;ved=2ahUKEwjIxpTqmrOUAxUZRfEDHXyrCwEQ0YISegYIAAgPEAI&amp;opi=89978449&amp;cd&amp;psig=AOvVaw31OZg7GIxdxTSFrNQu5yB8&amp;ust=1778656739149000 .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37704"/>
    <w:multiLevelType w:val="hybridMultilevel"/>
    <w:tmpl w:val="7B945270"/>
    <w:lvl w:ilvl="0" w:tplc="285A7756">
      <w:start w:val="1"/>
      <w:numFmt w:val="bullet"/>
      <w:lvlText w:val=""/>
      <w:lvlJc w:val="left"/>
      <w:pPr>
        <w:ind w:left="787" w:hanging="360"/>
      </w:pPr>
      <w:rPr>
        <w:rFonts w:ascii="Symbol" w:hAnsi="Symbol" w:hint="default"/>
        <w:color w:val="auto"/>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1" w15:restartNumberingAfterBreak="0">
    <w:nsid w:val="0B7F31EC"/>
    <w:multiLevelType w:val="hybridMultilevel"/>
    <w:tmpl w:val="D64CA418"/>
    <w:lvl w:ilvl="0" w:tplc="68BA43E4">
      <w:start w:val="1"/>
      <w:numFmt w:val="decimal"/>
      <w:lvlText w:val="%1."/>
      <w:lvlJc w:val="left"/>
      <w:pPr>
        <w:tabs>
          <w:tab w:val="num" w:pos="360"/>
        </w:tabs>
        <w:ind w:left="360" w:hanging="360"/>
      </w:pPr>
    </w:lvl>
    <w:lvl w:ilvl="1" w:tplc="10D4E34C">
      <w:start w:val="1"/>
      <w:numFmt w:val="decimal"/>
      <w:lvlText w:val="%2."/>
      <w:lvlJc w:val="left"/>
      <w:pPr>
        <w:tabs>
          <w:tab w:val="num" w:pos="1080"/>
        </w:tabs>
        <w:ind w:left="1080" w:hanging="360"/>
      </w:pPr>
    </w:lvl>
    <w:lvl w:ilvl="2" w:tplc="D4740F34">
      <w:start w:val="1"/>
      <w:numFmt w:val="bullet"/>
      <w:lvlText w:val=""/>
      <w:lvlJc w:val="left"/>
      <w:pPr>
        <w:tabs>
          <w:tab w:val="num" w:pos="1800"/>
        </w:tabs>
        <w:ind w:left="1800" w:hanging="360"/>
      </w:pPr>
      <w:rPr>
        <w:rFonts w:ascii="Symbol" w:hAnsi="Symbol" w:hint="default"/>
      </w:rPr>
    </w:lvl>
    <w:lvl w:ilvl="3" w:tplc="149CFD30" w:tentative="1">
      <w:start w:val="1"/>
      <w:numFmt w:val="decimal"/>
      <w:lvlText w:val="%4."/>
      <w:lvlJc w:val="left"/>
      <w:pPr>
        <w:tabs>
          <w:tab w:val="num" w:pos="2520"/>
        </w:tabs>
        <w:ind w:left="2520" w:hanging="360"/>
      </w:pPr>
    </w:lvl>
    <w:lvl w:ilvl="4" w:tplc="D2C8E5F6" w:tentative="1">
      <w:start w:val="1"/>
      <w:numFmt w:val="decimal"/>
      <w:lvlText w:val="%5."/>
      <w:lvlJc w:val="left"/>
      <w:pPr>
        <w:tabs>
          <w:tab w:val="num" w:pos="3240"/>
        </w:tabs>
        <w:ind w:left="3240" w:hanging="360"/>
      </w:pPr>
    </w:lvl>
    <w:lvl w:ilvl="5" w:tplc="B4B8A99E" w:tentative="1">
      <w:start w:val="1"/>
      <w:numFmt w:val="decimal"/>
      <w:lvlText w:val="%6."/>
      <w:lvlJc w:val="left"/>
      <w:pPr>
        <w:tabs>
          <w:tab w:val="num" w:pos="3960"/>
        </w:tabs>
        <w:ind w:left="3960" w:hanging="360"/>
      </w:pPr>
    </w:lvl>
    <w:lvl w:ilvl="6" w:tplc="886AB982" w:tentative="1">
      <w:start w:val="1"/>
      <w:numFmt w:val="decimal"/>
      <w:lvlText w:val="%7."/>
      <w:lvlJc w:val="left"/>
      <w:pPr>
        <w:tabs>
          <w:tab w:val="num" w:pos="4680"/>
        </w:tabs>
        <w:ind w:left="4680" w:hanging="360"/>
      </w:pPr>
    </w:lvl>
    <w:lvl w:ilvl="7" w:tplc="60506ED2" w:tentative="1">
      <w:start w:val="1"/>
      <w:numFmt w:val="decimal"/>
      <w:lvlText w:val="%8."/>
      <w:lvlJc w:val="left"/>
      <w:pPr>
        <w:tabs>
          <w:tab w:val="num" w:pos="5400"/>
        </w:tabs>
        <w:ind w:left="5400" w:hanging="360"/>
      </w:pPr>
    </w:lvl>
    <w:lvl w:ilvl="8" w:tplc="0324E088" w:tentative="1">
      <w:start w:val="1"/>
      <w:numFmt w:val="decimal"/>
      <w:lvlText w:val="%9."/>
      <w:lvlJc w:val="left"/>
      <w:pPr>
        <w:tabs>
          <w:tab w:val="num" w:pos="6120"/>
        </w:tabs>
        <w:ind w:left="6120" w:hanging="360"/>
      </w:pPr>
    </w:lvl>
  </w:abstractNum>
  <w:abstractNum w:abstractNumId="2" w15:restartNumberingAfterBreak="0">
    <w:nsid w:val="0D397695"/>
    <w:multiLevelType w:val="hybridMultilevel"/>
    <w:tmpl w:val="0906A68C"/>
    <w:lvl w:ilvl="0" w:tplc="0BC258DE">
      <w:start w:val="1"/>
      <w:numFmt w:val="bullet"/>
      <w:lvlText w:val=""/>
      <w:lvlJc w:val="left"/>
      <w:pPr>
        <w:ind w:left="720" w:hanging="360"/>
      </w:pPr>
      <w:rPr>
        <w:rFonts w:ascii="Symbol" w:hAnsi="Symbol" w:hint="default"/>
      </w:rPr>
    </w:lvl>
    <w:lvl w:ilvl="1" w:tplc="0BC258DE">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AA27A2"/>
    <w:multiLevelType w:val="multilevel"/>
    <w:tmpl w:val="8F9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61ADB"/>
    <w:multiLevelType w:val="hybridMultilevel"/>
    <w:tmpl w:val="E53A98EA"/>
    <w:lvl w:ilvl="0" w:tplc="E08270DC">
      <w:start w:val="1"/>
      <w:numFmt w:val="bullet"/>
      <w:lvlText w:val="•"/>
      <w:lvlJc w:val="left"/>
      <w:pPr>
        <w:tabs>
          <w:tab w:val="num" w:pos="720"/>
        </w:tabs>
        <w:ind w:left="720" w:hanging="360"/>
      </w:pPr>
      <w:rPr>
        <w:rFonts w:ascii="Arial" w:hAnsi="Arial" w:hint="default"/>
      </w:rPr>
    </w:lvl>
    <w:lvl w:ilvl="1" w:tplc="02DC3010" w:tentative="1">
      <w:start w:val="1"/>
      <w:numFmt w:val="bullet"/>
      <w:lvlText w:val="•"/>
      <w:lvlJc w:val="left"/>
      <w:pPr>
        <w:tabs>
          <w:tab w:val="num" w:pos="1440"/>
        </w:tabs>
        <w:ind w:left="1440" w:hanging="360"/>
      </w:pPr>
      <w:rPr>
        <w:rFonts w:ascii="Arial" w:hAnsi="Arial" w:hint="default"/>
      </w:rPr>
    </w:lvl>
    <w:lvl w:ilvl="2" w:tplc="2C785BEE" w:tentative="1">
      <w:start w:val="1"/>
      <w:numFmt w:val="bullet"/>
      <w:lvlText w:val="•"/>
      <w:lvlJc w:val="left"/>
      <w:pPr>
        <w:tabs>
          <w:tab w:val="num" w:pos="2160"/>
        </w:tabs>
        <w:ind w:left="2160" w:hanging="360"/>
      </w:pPr>
      <w:rPr>
        <w:rFonts w:ascii="Arial" w:hAnsi="Arial" w:hint="default"/>
      </w:rPr>
    </w:lvl>
    <w:lvl w:ilvl="3" w:tplc="2110ABD2" w:tentative="1">
      <w:start w:val="1"/>
      <w:numFmt w:val="bullet"/>
      <w:lvlText w:val="•"/>
      <w:lvlJc w:val="left"/>
      <w:pPr>
        <w:tabs>
          <w:tab w:val="num" w:pos="2880"/>
        </w:tabs>
        <w:ind w:left="2880" w:hanging="360"/>
      </w:pPr>
      <w:rPr>
        <w:rFonts w:ascii="Arial" w:hAnsi="Arial" w:hint="default"/>
      </w:rPr>
    </w:lvl>
    <w:lvl w:ilvl="4" w:tplc="347854D2" w:tentative="1">
      <w:start w:val="1"/>
      <w:numFmt w:val="bullet"/>
      <w:lvlText w:val="•"/>
      <w:lvlJc w:val="left"/>
      <w:pPr>
        <w:tabs>
          <w:tab w:val="num" w:pos="3600"/>
        </w:tabs>
        <w:ind w:left="3600" w:hanging="360"/>
      </w:pPr>
      <w:rPr>
        <w:rFonts w:ascii="Arial" w:hAnsi="Arial" w:hint="default"/>
      </w:rPr>
    </w:lvl>
    <w:lvl w:ilvl="5" w:tplc="69E00ED0" w:tentative="1">
      <w:start w:val="1"/>
      <w:numFmt w:val="bullet"/>
      <w:lvlText w:val="•"/>
      <w:lvlJc w:val="left"/>
      <w:pPr>
        <w:tabs>
          <w:tab w:val="num" w:pos="4320"/>
        </w:tabs>
        <w:ind w:left="4320" w:hanging="360"/>
      </w:pPr>
      <w:rPr>
        <w:rFonts w:ascii="Arial" w:hAnsi="Arial" w:hint="default"/>
      </w:rPr>
    </w:lvl>
    <w:lvl w:ilvl="6" w:tplc="7D2A1984" w:tentative="1">
      <w:start w:val="1"/>
      <w:numFmt w:val="bullet"/>
      <w:lvlText w:val="•"/>
      <w:lvlJc w:val="left"/>
      <w:pPr>
        <w:tabs>
          <w:tab w:val="num" w:pos="5040"/>
        </w:tabs>
        <w:ind w:left="5040" w:hanging="360"/>
      </w:pPr>
      <w:rPr>
        <w:rFonts w:ascii="Arial" w:hAnsi="Arial" w:hint="default"/>
      </w:rPr>
    </w:lvl>
    <w:lvl w:ilvl="7" w:tplc="35AEA540" w:tentative="1">
      <w:start w:val="1"/>
      <w:numFmt w:val="bullet"/>
      <w:lvlText w:val="•"/>
      <w:lvlJc w:val="left"/>
      <w:pPr>
        <w:tabs>
          <w:tab w:val="num" w:pos="5760"/>
        </w:tabs>
        <w:ind w:left="5760" w:hanging="360"/>
      </w:pPr>
      <w:rPr>
        <w:rFonts w:ascii="Arial" w:hAnsi="Arial" w:hint="default"/>
      </w:rPr>
    </w:lvl>
    <w:lvl w:ilvl="8" w:tplc="163C6DA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B358EC"/>
    <w:multiLevelType w:val="hybridMultilevel"/>
    <w:tmpl w:val="6BC49BFC"/>
    <w:lvl w:ilvl="0" w:tplc="B358C3F0">
      <w:start w:val="1"/>
      <w:numFmt w:val="upperRoman"/>
      <w:lvlText w:val="%1."/>
      <w:lvlJc w:val="righ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2BC2D76"/>
    <w:multiLevelType w:val="hybridMultilevel"/>
    <w:tmpl w:val="6846E70E"/>
    <w:lvl w:ilvl="0" w:tplc="0BC258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4981C5C"/>
    <w:multiLevelType w:val="hybridMultilevel"/>
    <w:tmpl w:val="D0025BAA"/>
    <w:lvl w:ilvl="0" w:tplc="D4740F3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268E4C13"/>
    <w:multiLevelType w:val="hybridMultilevel"/>
    <w:tmpl w:val="61DA60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63366C"/>
    <w:multiLevelType w:val="hybridMultilevel"/>
    <w:tmpl w:val="195C457E"/>
    <w:lvl w:ilvl="0" w:tplc="D4740F3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C2665AD"/>
    <w:multiLevelType w:val="hybridMultilevel"/>
    <w:tmpl w:val="C4707E60"/>
    <w:lvl w:ilvl="0" w:tplc="D4740F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FCF58FF"/>
    <w:multiLevelType w:val="hybridMultilevel"/>
    <w:tmpl w:val="DF205A58"/>
    <w:lvl w:ilvl="0" w:tplc="0BC258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6A05D4"/>
    <w:multiLevelType w:val="hybridMultilevel"/>
    <w:tmpl w:val="6C3478A0"/>
    <w:lvl w:ilvl="0" w:tplc="0BC258DE">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3" w15:restartNumberingAfterBreak="0">
    <w:nsid w:val="32F225BC"/>
    <w:multiLevelType w:val="hybridMultilevel"/>
    <w:tmpl w:val="8DFA1CA8"/>
    <w:lvl w:ilvl="0" w:tplc="C6D45F02">
      <w:start w:val="1"/>
      <w:numFmt w:val="bullet"/>
      <w:lvlText w:val="•"/>
      <w:lvlJc w:val="left"/>
      <w:pPr>
        <w:tabs>
          <w:tab w:val="num" w:pos="720"/>
        </w:tabs>
        <w:ind w:left="720" w:hanging="360"/>
      </w:pPr>
      <w:rPr>
        <w:rFonts w:ascii="Arial" w:hAnsi="Arial" w:hint="default"/>
      </w:rPr>
    </w:lvl>
    <w:lvl w:ilvl="1" w:tplc="29841FB6" w:tentative="1">
      <w:start w:val="1"/>
      <w:numFmt w:val="bullet"/>
      <w:lvlText w:val="•"/>
      <w:lvlJc w:val="left"/>
      <w:pPr>
        <w:tabs>
          <w:tab w:val="num" w:pos="1440"/>
        </w:tabs>
        <w:ind w:left="1440" w:hanging="360"/>
      </w:pPr>
      <w:rPr>
        <w:rFonts w:ascii="Arial" w:hAnsi="Arial" w:hint="default"/>
      </w:rPr>
    </w:lvl>
    <w:lvl w:ilvl="2" w:tplc="FACC1866" w:tentative="1">
      <w:start w:val="1"/>
      <w:numFmt w:val="bullet"/>
      <w:lvlText w:val="•"/>
      <w:lvlJc w:val="left"/>
      <w:pPr>
        <w:tabs>
          <w:tab w:val="num" w:pos="2160"/>
        </w:tabs>
        <w:ind w:left="2160" w:hanging="360"/>
      </w:pPr>
      <w:rPr>
        <w:rFonts w:ascii="Arial" w:hAnsi="Arial" w:hint="default"/>
      </w:rPr>
    </w:lvl>
    <w:lvl w:ilvl="3" w:tplc="80B66A14" w:tentative="1">
      <w:start w:val="1"/>
      <w:numFmt w:val="bullet"/>
      <w:lvlText w:val="•"/>
      <w:lvlJc w:val="left"/>
      <w:pPr>
        <w:tabs>
          <w:tab w:val="num" w:pos="2880"/>
        </w:tabs>
        <w:ind w:left="2880" w:hanging="360"/>
      </w:pPr>
      <w:rPr>
        <w:rFonts w:ascii="Arial" w:hAnsi="Arial" w:hint="default"/>
      </w:rPr>
    </w:lvl>
    <w:lvl w:ilvl="4" w:tplc="0F406BAC" w:tentative="1">
      <w:start w:val="1"/>
      <w:numFmt w:val="bullet"/>
      <w:lvlText w:val="•"/>
      <w:lvlJc w:val="left"/>
      <w:pPr>
        <w:tabs>
          <w:tab w:val="num" w:pos="3600"/>
        </w:tabs>
        <w:ind w:left="3600" w:hanging="360"/>
      </w:pPr>
      <w:rPr>
        <w:rFonts w:ascii="Arial" w:hAnsi="Arial" w:hint="default"/>
      </w:rPr>
    </w:lvl>
    <w:lvl w:ilvl="5" w:tplc="21EE2B26" w:tentative="1">
      <w:start w:val="1"/>
      <w:numFmt w:val="bullet"/>
      <w:lvlText w:val="•"/>
      <w:lvlJc w:val="left"/>
      <w:pPr>
        <w:tabs>
          <w:tab w:val="num" w:pos="4320"/>
        </w:tabs>
        <w:ind w:left="4320" w:hanging="360"/>
      </w:pPr>
      <w:rPr>
        <w:rFonts w:ascii="Arial" w:hAnsi="Arial" w:hint="default"/>
      </w:rPr>
    </w:lvl>
    <w:lvl w:ilvl="6" w:tplc="C0E0C6B6" w:tentative="1">
      <w:start w:val="1"/>
      <w:numFmt w:val="bullet"/>
      <w:lvlText w:val="•"/>
      <w:lvlJc w:val="left"/>
      <w:pPr>
        <w:tabs>
          <w:tab w:val="num" w:pos="5040"/>
        </w:tabs>
        <w:ind w:left="5040" w:hanging="360"/>
      </w:pPr>
      <w:rPr>
        <w:rFonts w:ascii="Arial" w:hAnsi="Arial" w:hint="default"/>
      </w:rPr>
    </w:lvl>
    <w:lvl w:ilvl="7" w:tplc="A7FAAF90" w:tentative="1">
      <w:start w:val="1"/>
      <w:numFmt w:val="bullet"/>
      <w:lvlText w:val="•"/>
      <w:lvlJc w:val="left"/>
      <w:pPr>
        <w:tabs>
          <w:tab w:val="num" w:pos="5760"/>
        </w:tabs>
        <w:ind w:left="5760" w:hanging="360"/>
      </w:pPr>
      <w:rPr>
        <w:rFonts w:ascii="Arial" w:hAnsi="Arial" w:hint="default"/>
      </w:rPr>
    </w:lvl>
    <w:lvl w:ilvl="8" w:tplc="A254DE0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51E7AFF"/>
    <w:multiLevelType w:val="hybridMultilevel"/>
    <w:tmpl w:val="F67C74A2"/>
    <w:lvl w:ilvl="0" w:tplc="D4740F3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56A5E6A"/>
    <w:multiLevelType w:val="hybridMultilevel"/>
    <w:tmpl w:val="15EEBEA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87" w:hanging="360"/>
      </w:pPr>
      <w:rPr>
        <w:rFonts w:ascii="Symbol" w:hAnsi="Symbol" w:hint="default"/>
      </w:rPr>
    </w:lvl>
    <w:lvl w:ilvl="2" w:tplc="04150005" w:tentative="1">
      <w:start w:val="1"/>
      <w:numFmt w:val="bullet"/>
      <w:lvlText w:val=""/>
      <w:lvlJc w:val="left"/>
      <w:pPr>
        <w:ind w:left="720" w:hanging="360"/>
      </w:pPr>
      <w:rPr>
        <w:rFonts w:ascii="Wingdings" w:hAnsi="Wingdings" w:hint="default"/>
      </w:rPr>
    </w:lvl>
    <w:lvl w:ilvl="3" w:tplc="04150001" w:tentative="1">
      <w:start w:val="1"/>
      <w:numFmt w:val="bullet"/>
      <w:lvlText w:val=""/>
      <w:lvlJc w:val="left"/>
      <w:pPr>
        <w:ind w:left="1440" w:hanging="360"/>
      </w:pPr>
      <w:rPr>
        <w:rFonts w:ascii="Symbol" w:hAnsi="Symbol" w:hint="default"/>
      </w:rPr>
    </w:lvl>
    <w:lvl w:ilvl="4" w:tplc="04150003" w:tentative="1">
      <w:start w:val="1"/>
      <w:numFmt w:val="bullet"/>
      <w:lvlText w:val="o"/>
      <w:lvlJc w:val="left"/>
      <w:pPr>
        <w:ind w:left="2160" w:hanging="360"/>
      </w:pPr>
      <w:rPr>
        <w:rFonts w:ascii="Courier New" w:hAnsi="Courier New" w:cs="Courier New" w:hint="default"/>
      </w:rPr>
    </w:lvl>
    <w:lvl w:ilvl="5" w:tplc="04150005" w:tentative="1">
      <w:start w:val="1"/>
      <w:numFmt w:val="bullet"/>
      <w:lvlText w:val=""/>
      <w:lvlJc w:val="left"/>
      <w:pPr>
        <w:ind w:left="2880" w:hanging="360"/>
      </w:pPr>
      <w:rPr>
        <w:rFonts w:ascii="Wingdings" w:hAnsi="Wingdings" w:hint="default"/>
      </w:rPr>
    </w:lvl>
    <w:lvl w:ilvl="6" w:tplc="04150001" w:tentative="1">
      <w:start w:val="1"/>
      <w:numFmt w:val="bullet"/>
      <w:lvlText w:val=""/>
      <w:lvlJc w:val="left"/>
      <w:pPr>
        <w:ind w:left="3600" w:hanging="360"/>
      </w:pPr>
      <w:rPr>
        <w:rFonts w:ascii="Symbol" w:hAnsi="Symbol" w:hint="default"/>
      </w:rPr>
    </w:lvl>
    <w:lvl w:ilvl="7" w:tplc="04150003" w:tentative="1">
      <w:start w:val="1"/>
      <w:numFmt w:val="bullet"/>
      <w:lvlText w:val="o"/>
      <w:lvlJc w:val="left"/>
      <w:pPr>
        <w:ind w:left="4320" w:hanging="360"/>
      </w:pPr>
      <w:rPr>
        <w:rFonts w:ascii="Courier New" w:hAnsi="Courier New" w:cs="Courier New" w:hint="default"/>
      </w:rPr>
    </w:lvl>
    <w:lvl w:ilvl="8" w:tplc="04150005" w:tentative="1">
      <w:start w:val="1"/>
      <w:numFmt w:val="bullet"/>
      <w:lvlText w:val=""/>
      <w:lvlJc w:val="left"/>
      <w:pPr>
        <w:ind w:left="5040" w:hanging="360"/>
      </w:pPr>
      <w:rPr>
        <w:rFonts w:ascii="Wingdings" w:hAnsi="Wingdings" w:hint="default"/>
      </w:rPr>
    </w:lvl>
  </w:abstractNum>
  <w:abstractNum w:abstractNumId="16" w15:restartNumberingAfterBreak="0">
    <w:nsid w:val="375D373E"/>
    <w:multiLevelType w:val="hybridMultilevel"/>
    <w:tmpl w:val="F740D59A"/>
    <w:lvl w:ilvl="0" w:tplc="0BC258D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7921A97"/>
    <w:multiLevelType w:val="hybridMultilevel"/>
    <w:tmpl w:val="8AC2A124"/>
    <w:lvl w:ilvl="0" w:tplc="0BC258DE">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18" w15:restartNumberingAfterBreak="0">
    <w:nsid w:val="39455122"/>
    <w:multiLevelType w:val="hybridMultilevel"/>
    <w:tmpl w:val="884401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D731370"/>
    <w:multiLevelType w:val="hybridMultilevel"/>
    <w:tmpl w:val="D504A8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F707A2E"/>
    <w:multiLevelType w:val="hybridMultilevel"/>
    <w:tmpl w:val="9200873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40CB5AD1"/>
    <w:multiLevelType w:val="hybridMultilevel"/>
    <w:tmpl w:val="B0CAA92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4B76F0C"/>
    <w:multiLevelType w:val="hybridMultilevel"/>
    <w:tmpl w:val="F6582DD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9B73900"/>
    <w:multiLevelType w:val="hybridMultilevel"/>
    <w:tmpl w:val="0C76597C"/>
    <w:lvl w:ilvl="0" w:tplc="0BC258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1BB29CF"/>
    <w:multiLevelType w:val="multilevel"/>
    <w:tmpl w:val="3CF056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5FE3A7C"/>
    <w:multiLevelType w:val="multilevel"/>
    <w:tmpl w:val="B344B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C61F84"/>
    <w:multiLevelType w:val="hybridMultilevel"/>
    <w:tmpl w:val="66FC3CF2"/>
    <w:lvl w:ilvl="0" w:tplc="0BC258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C5F7779"/>
    <w:multiLevelType w:val="hybridMultilevel"/>
    <w:tmpl w:val="4E6A8A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8414346"/>
    <w:multiLevelType w:val="hybridMultilevel"/>
    <w:tmpl w:val="85ACA5D8"/>
    <w:lvl w:ilvl="0" w:tplc="F0161A9E">
      <w:start w:val="1"/>
      <w:numFmt w:val="upperRoman"/>
      <w:lvlText w:val="%1."/>
      <w:lvlJc w:val="right"/>
      <w:pPr>
        <w:ind w:left="360" w:hanging="360"/>
      </w:pPr>
      <w:rPr>
        <w:rFonts w:ascii="Lato" w:hAnsi="Lato"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8D50D63"/>
    <w:multiLevelType w:val="hybridMultilevel"/>
    <w:tmpl w:val="A2C62D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95078E0"/>
    <w:multiLevelType w:val="hybridMultilevel"/>
    <w:tmpl w:val="EF701D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B91E95"/>
    <w:multiLevelType w:val="hybridMultilevel"/>
    <w:tmpl w:val="03DAFE9C"/>
    <w:lvl w:ilvl="0" w:tplc="0BC258D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723F2ACE"/>
    <w:multiLevelType w:val="hybridMultilevel"/>
    <w:tmpl w:val="B08C87CE"/>
    <w:lvl w:ilvl="0" w:tplc="0BC258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A4E6247"/>
    <w:multiLevelType w:val="multilevel"/>
    <w:tmpl w:val="C55030C8"/>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BBA6979"/>
    <w:multiLevelType w:val="hybridMultilevel"/>
    <w:tmpl w:val="48F0B5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5"/>
  </w:num>
  <w:num w:numId="4">
    <w:abstractNumId w:val="4"/>
  </w:num>
  <w:num w:numId="5">
    <w:abstractNumId w:val="1"/>
  </w:num>
  <w:num w:numId="6">
    <w:abstractNumId w:val="34"/>
  </w:num>
  <w:num w:numId="7">
    <w:abstractNumId w:val="29"/>
  </w:num>
  <w:num w:numId="8">
    <w:abstractNumId w:val="27"/>
  </w:num>
  <w:num w:numId="9">
    <w:abstractNumId w:val="18"/>
  </w:num>
  <w:num w:numId="10">
    <w:abstractNumId w:val="10"/>
  </w:num>
  <w:num w:numId="11">
    <w:abstractNumId w:val="7"/>
  </w:num>
  <w:num w:numId="12">
    <w:abstractNumId w:val="21"/>
  </w:num>
  <w:num w:numId="13">
    <w:abstractNumId w:val="0"/>
  </w:num>
  <w:num w:numId="14">
    <w:abstractNumId w:val="23"/>
  </w:num>
  <w:num w:numId="15">
    <w:abstractNumId w:val="22"/>
  </w:num>
  <w:num w:numId="16">
    <w:abstractNumId w:val="31"/>
  </w:num>
  <w:num w:numId="17">
    <w:abstractNumId w:val="19"/>
  </w:num>
  <w:num w:numId="18">
    <w:abstractNumId w:val="9"/>
  </w:num>
  <w:num w:numId="19">
    <w:abstractNumId w:val="30"/>
  </w:num>
  <w:num w:numId="20">
    <w:abstractNumId w:val="28"/>
  </w:num>
  <w:num w:numId="21">
    <w:abstractNumId w:val="5"/>
  </w:num>
  <w:num w:numId="22">
    <w:abstractNumId w:val="33"/>
  </w:num>
  <w:num w:numId="23">
    <w:abstractNumId w:val="20"/>
  </w:num>
  <w:num w:numId="24">
    <w:abstractNumId w:val="3"/>
  </w:num>
  <w:num w:numId="25">
    <w:abstractNumId w:val="17"/>
  </w:num>
  <w:num w:numId="26">
    <w:abstractNumId w:val="26"/>
  </w:num>
  <w:num w:numId="27">
    <w:abstractNumId w:val="32"/>
  </w:num>
  <w:num w:numId="28">
    <w:abstractNumId w:val="11"/>
  </w:num>
  <w:num w:numId="29">
    <w:abstractNumId w:val="6"/>
  </w:num>
  <w:num w:numId="30">
    <w:abstractNumId w:val="8"/>
  </w:num>
  <w:num w:numId="31">
    <w:abstractNumId w:val="25"/>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6"/>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6"/>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AE5"/>
    <w:rsid w:val="000051F5"/>
    <w:rsid w:val="00006C2D"/>
    <w:rsid w:val="000113BD"/>
    <w:rsid w:val="00011C58"/>
    <w:rsid w:val="00011E5D"/>
    <w:rsid w:val="000121FE"/>
    <w:rsid w:val="00012A59"/>
    <w:rsid w:val="0001533C"/>
    <w:rsid w:val="0001537B"/>
    <w:rsid w:val="00015D49"/>
    <w:rsid w:val="00015EC3"/>
    <w:rsid w:val="00021597"/>
    <w:rsid w:val="00021A3B"/>
    <w:rsid w:val="0002226A"/>
    <w:rsid w:val="000225DE"/>
    <w:rsid w:val="00022DCD"/>
    <w:rsid w:val="00023020"/>
    <w:rsid w:val="0002329B"/>
    <w:rsid w:val="00024403"/>
    <w:rsid w:val="00024735"/>
    <w:rsid w:val="0002607C"/>
    <w:rsid w:val="00026164"/>
    <w:rsid w:val="00026B84"/>
    <w:rsid w:val="0003324F"/>
    <w:rsid w:val="00034738"/>
    <w:rsid w:val="00034EE1"/>
    <w:rsid w:val="000422C9"/>
    <w:rsid w:val="00043DCF"/>
    <w:rsid w:val="00046EFA"/>
    <w:rsid w:val="00050E9B"/>
    <w:rsid w:val="00051A91"/>
    <w:rsid w:val="00051B88"/>
    <w:rsid w:val="000535C2"/>
    <w:rsid w:val="00054949"/>
    <w:rsid w:val="00057709"/>
    <w:rsid w:val="00060162"/>
    <w:rsid w:val="0006470E"/>
    <w:rsid w:val="00065384"/>
    <w:rsid w:val="0006721E"/>
    <w:rsid w:val="00070253"/>
    <w:rsid w:val="00073399"/>
    <w:rsid w:val="00073EBC"/>
    <w:rsid w:val="00075FD6"/>
    <w:rsid w:val="00077C1F"/>
    <w:rsid w:val="00084FA8"/>
    <w:rsid w:val="000903EB"/>
    <w:rsid w:val="000910BA"/>
    <w:rsid w:val="000919D4"/>
    <w:rsid w:val="00095734"/>
    <w:rsid w:val="000978F4"/>
    <w:rsid w:val="000A0B85"/>
    <w:rsid w:val="000A0DDF"/>
    <w:rsid w:val="000A1037"/>
    <w:rsid w:val="000A3960"/>
    <w:rsid w:val="000A4234"/>
    <w:rsid w:val="000A5214"/>
    <w:rsid w:val="000A61E7"/>
    <w:rsid w:val="000A6C83"/>
    <w:rsid w:val="000A7490"/>
    <w:rsid w:val="000B132D"/>
    <w:rsid w:val="000B1B55"/>
    <w:rsid w:val="000B4A63"/>
    <w:rsid w:val="000B4B53"/>
    <w:rsid w:val="000B53E1"/>
    <w:rsid w:val="000B5475"/>
    <w:rsid w:val="000C0596"/>
    <w:rsid w:val="000C146A"/>
    <w:rsid w:val="000D21E0"/>
    <w:rsid w:val="000D3538"/>
    <w:rsid w:val="000D4133"/>
    <w:rsid w:val="000D468E"/>
    <w:rsid w:val="000D54CA"/>
    <w:rsid w:val="000D55AF"/>
    <w:rsid w:val="000D6EC0"/>
    <w:rsid w:val="000D7795"/>
    <w:rsid w:val="000D796C"/>
    <w:rsid w:val="000D7C16"/>
    <w:rsid w:val="000E10CB"/>
    <w:rsid w:val="000E2C16"/>
    <w:rsid w:val="000E42D7"/>
    <w:rsid w:val="000E5931"/>
    <w:rsid w:val="000F32F6"/>
    <w:rsid w:val="000F6283"/>
    <w:rsid w:val="000F7850"/>
    <w:rsid w:val="00101DBB"/>
    <w:rsid w:val="0010584C"/>
    <w:rsid w:val="00110BDB"/>
    <w:rsid w:val="0011178E"/>
    <w:rsid w:val="00116D75"/>
    <w:rsid w:val="001233A2"/>
    <w:rsid w:val="00123EAE"/>
    <w:rsid w:val="00126293"/>
    <w:rsid w:val="00126369"/>
    <w:rsid w:val="00132720"/>
    <w:rsid w:val="00132BDD"/>
    <w:rsid w:val="00132FA5"/>
    <w:rsid w:val="00134620"/>
    <w:rsid w:val="0013470D"/>
    <w:rsid w:val="001348B1"/>
    <w:rsid w:val="001408F0"/>
    <w:rsid w:val="00141DD7"/>
    <w:rsid w:val="0014263C"/>
    <w:rsid w:val="0014314E"/>
    <w:rsid w:val="00147561"/>
    <w:rsid w:val="00152843"/>
    <w:rsid w:val="00154821"/>
    <w:rsid w:val="0016066C"/>
    <w:rsid w:val="00163E77"/>
    <w:rsid w:val="00164876"/>
    <w:rsid w:val="001676F4"/>
    <w:rsid w:val="001707EB"/>
    <w:rsid w:val="0017222A"/>
    <w:rsid w:val="00174E7C"/>
    <w:rsid w:val="001750D6"/>
    <w:rsid w:val="00175176"/>
    <w:rsid w:val="001758F8"/>
    <w:rsid w:val="00176A77"/>
    <w:rsid w:val="0018008D"/>
    <w:rsid w:val="00180ACE"/>
    <w:rsid w:val="001813DD"/>
    <w:rsid w:val="001822E9"/>
    <w:rsid w:val="00182707"/>
    <w:rsid w:val="001827C3"/>
    <w:rsid w:val="00183136"/>
    <w:rsid w:val="00183B67"/>
    <w:rsid w:val="00187AC3"/>
    <w:rsid w:val="00187CA7"/>
    <w:rsid w:val="00187D8B"/>
    <w:rsid w:val="00196F32"/>
    <w:rsid w:val="001A1D72"/>
    <w:rsid w:val="001A291A"/>
    <w:rsid w:val="001A729D"/>
    <w:rsid w:val="001B4ECF"/>
    <w:rsid w:val="001B4EFB"/>
    <w:rsid w:val="001B4F93"/>
    <w:rsid w:val="001B59ED"/>
    <w:rsid w:val="001B7311"/>
    <w:rsid w:val="001C035A"/>
    <w:rsid w:val="001C0AEA"/>
    <w:rsid w:val="001C0CC5"/>
    <w:rsid w:val="001C1B6D"/>
    <w:rsid w:val="001C2A5E"/>
    <w:rsid w:val="001C2E1E"/>
    <w:rsid w:val="001C3DBC"/>
    <w:rsid w:val="001C417B"/>
    <w:rsid w:val="001C74E9"/>
    <w:rsid w:val="001D189E"/>
    <w:rsid w:val="001D19EF"/>
    <w:rsid w:val="001D22C2"/>
    <w:rsid w:val="001D2CBF"/>
    <w:rsid w:val="001D4631"/>
    <w:rsid w:val="001D51D9"/>
    <w:rsid w:val="001D7B3F"/>
    <w:rsid w:val="001E1842"/>
    <w:rsid w:val="001E2D87"/>
    <w:rsid w:val="001E3193"/>
    <w:rsid w:val="001E3B78"/>
    <w:rsid w:val="001E4C07"/>
    <w:rsid w:val="001E7E48"/>
    <w:rsid w:val="001F01FC"/>
    <w:rsid w:val="001F04DA"/>
    <w:rsid w:val="001F0A05"/>
    <w:rsid w:val="001F1369"/>
    <w:rsid w:val="001F1EEC"/>
    <w:rsid w:val="001F2C4A"/>
    <w:rsid w:val="001F7362"/>
    <w:rsid w:val="001F7C87"/>
    <w:rsid w:val="001F7D1A"/>
    <w:rsid w:val="002010E9"/>
    <w:rsid w:val="00202ABD"/>
    <w:rsid w:val="00204A4F"/>
    <w:rsid w:val="00206195"/>
    <w:rsid w:val="00211223"/>
    <w:rsid w:val="00211C1B"/>
    <w:rsid w:val="00211F51"/>
    <w:rsid w:val="0021280B"/>
    <w:rsid w:val="002142E4"/>
    <w:rsid w:val="00214DBE"/>
    <w:rsid w:val="00215763"/>
    <w:rsid w:val="00216F6C"/>
    <w:rsid w:val="00217A9C"/>
    <w:rsid w:val="002216B3"/>
    <w:rsid w:val="00222969"/>
    <w:rsid w:val="002231E6"/>
    <w:rsid w:val="00223BB6"/>
    <w:rsid w:val="00226EFD"/>
    <w:rsid w:val="002318F4"/>
    <w:rsid w:val="00231E0B"/>
    <w:rsid w:val="00231EA5"/>
    <w:rsid w:val="002335EB"/>
    <w:rsid w:val="00233883"/>
    <w:rsid w:val="00233F0D"/>
    <w:rsid w:val="0023572E"/>
    <w:rsid w:val="00241DCA"/>
    <w:rsid w:val="0024201C"/>
    <w:rsid w:val="002421C1"/>
    <w:rsid w:val="0024541D"/>
    <w:rsid w:val="002457B0"/>
    <w:rsid w:val="0025043A"/>
    <w:rsid w:val="00253E76"/>
    <w:rsid w:val="00254181"/>
    <w:rsid w:val="002548A3"/>
    <w:rsid w:val="00261024"/>
    <w:rsid w:val="00261425"/>
    <w:rsid w:val="0026571D"/>
    <w:rsid w:val="00266FDC"/>
    <w:rsid w:val="00267430"/>
    <w:rsid w:val="002723BC"/>
    <w:rsid w:val="00284A4A"/>
    <w:rsid w:val="00286224"/>
    <w:rsid w:val="00286275"/>
    <w:rsid w:val="00287A6C"/>
    <w:rsid w:val="00290551"/>
    <w:rsid w:val="00291C8D"/>
    <w:rsid w:val="00294507"/>
    <w:rsid w:val="0029582A"/>
    <w:rsid w:val="00295F66"/>
    <w:rsid w:val="00296E5F"/>
    <w:rsid w:val="00297169"/>
    <w:rsid w:val="002974B1"/>
    <w:rsid w:val="002A0AFB"/>
    <w:rsid w:val="002A1C0E"/>
    <w:rsid w:val="002A1E6F"/>
    <w:rsid w:val="002A2A12"/>
    <w:rsid w:val="002A2A92"/>
    <w:rsid w:val="002A376C"/>
    <w:rsid w:val="002A7F3A"/>
    <w:rsid w:val="002A7F4D"/>
    <w:rsid w:val="002B4038"/>
    <w:rsid w:val="002B676A"/>
    <w:rsid w:val="002B6A2C"/>
    <w:rsid w:val="002B6C08"/>
    <w:rsid w:val="002B7581"/>
    <w:rsid w:val="002B781F"/>
    <w:rsid w:val="002C1FA6"/>
    <w:rsid w:val="002C48E1"/>
    <w:rsid w:val="002C5FF3"/>
    <w:rsid w:val="002C7B23"/>
    <w:rsid w:val="002C7F7E"/>
    <w:rsid w:val="002D007B"/>
    <w:rsid w:val="002D2F92"/>
    <w:rsid w:val="002D58A6"/>
    <w:rsid w:val="002D7555"/>
    <w:rsid w:val="002E4AF1"/>
    <w:rsid w:val="002E4B19"/>
    <w:rsid w:val="002E7281"/>
    <w:rsid w:val="002F051F"/>
    <w:rsid w:val="002F0A48"/>
    <w:rsid w:val="002F3577"/>
    <w:rsid w:val="002F3956"/>
    <w:rsid w:val="002F45C1"/>
    <w:rsid w:val="002F71DF"/>
    <w:rsid w:val="002F772D"/>
    <w:rsid w:val="002F78A1"/>
    <w:rsid w:val="0030667C"/>
    <w:rsid w:val="00306B15"/>
    <w:rsid w:val="003130E0"/>
    <w:rsid w:val="00315F64"/>
    <w:rsid w:val="00321295"/>
    <w:rsid w:val="003231F9"/>
    <w:rsid w:val="003233F4"/>
    <w:rsid w:val="00325C91"/>
    <w:rsid w:val="0032634D"/>
    <w:rsid w:val="00331080"/>
    <w:rsid w:val="00332D68"/>
    <w:rsid w:val="00332E15"/>
    <w:rsid w:val="00337E28"/>
    <w:rsid w:val="00343546"/>
    <w:rsid w:val="0034364E"/>
    <w:rsid w:val="003464DC"/>
    <w:rsid w:val="00347517"/>
    <w:rsid w:val="00352977"/>
    <w:rsid w:val="0035507B"/>
    <w:rsid w:val="00355346"/>
    <w:rsid w:val="00355440"/>
    <w:rsid w:val="00360B19"/>
    <w:rsid w:val="00361B4C"/>
    <w:rsid w:val="0036273D"/>
    <w:rsid w:val="003703F8"/>
    <w:rsid w:val="003729AB"/>
    <w:rsid w:val="00373154"/>
    <w:rsid w:val="0037510F"/>
    <w:rsid w:val="00375FAD"/>
    <w:rsid w:val="0038096E"/>
    <w:rsid w:val="00380BD8"/>
    <w:rsid w:val="00382613"/>
    <w:rsid w:val="003940E4"/>
    <w:rsid w:val="00395E0B"/>
    <w:rsid w:val="00397143"/>
    <w:rsid w:val="00397D11"/>
    <w:rsid w:val="003A13B5"/>
    <w:rsid w:val="003A14C5"/>
    <w:rsid w:val="003A7711"/>
    <w:rsid w:val="003B0ED8"/>
    <w:rsid w:val="003B20C3"/>
    <w:rsid w:val="003B4404"/>
    <w:rsid w:val="003B7115"/>
    <w:rsid w:val="003B7F57"/>
    <w:rsid w:val="003C1BE9"/>
    <w:rsid w:val="003C544F"/>
    <w:rsid w:val="003C663B"/>
    <w:rsid w:val="003C6EC2"/>
    <w:rsid w:val="003C7D1D"/>
    <w:rsid w:val="003D1479"/>
    <w:rsid w:val="003D386B"/>
    <w:rsid w:val="003D568D"/>
    <w:rsid w:val="003D669A"/>
    <w:rsid w:val="003E196B"/>
    <w:rsid w:val="003E2DBF"/>
    <w:rsid w:val="003E3973"/>
    <w:rsid w:val="003E43D7"/>
    <w:rsid w:val="003E4513"/>
    <w:rsid w:val="003E4F8D"/>
    <w:rsid w:val="003E705F"/>
    <w:rsid w:val="003E7C72"/>
    <w:rsid w:val="003E7DC4"/>
    <w:rsid w:val="003E7FFC"/>
    <w:rsid w:val="003F0773"/>
    <w:rsid w:val="003F0A06"/>
    <w:rsid w:val="003F28E4"/>
    <w:rsid w:val="003F2CF4"/>
    <w:rsid w:val="003F38A0"/>
    <w:rsid w:val="003F3976"/>
    <w:rsid w:val="003F45BF"/>
    <w:rsid w:val="003F6A19"/>
    <w:rsid w:val="0040013E"/>
    <w:rsid w:val="004013FE"/>
    <w:rsid w:val="00401845"/>
    <w:rsid w:val="00402BF5"/>
    <w:rsid w:val="00403E09"/>
    <w:rsid w:val="00405A7A"/>
    <w:rsid w:val="00412594"/>
    <w:rsid w:val="00413C39"/>
    <w:rsid w:val="004155E9"/>
    <w:rsid w:val="00416A87"/>
    <w:rsid w:val="00416FA4"/>
    <w:rsid w:val="00422CDD"/>
    <w:rsid w:val="00425264"/>
    <w:rsid w:val="00426A48"/>
    <w:rsid w:val="004311B0"/>
    <w:rsid w:val="004354EA"/>
    <w:rsid w:val="00441734"/>
    <w:rsid w:val="00442AFC"/>
    <w:rsid w:val="0044328D"/>
    <w:rsid w:val="004445F2"/>
    <w:rsid w:val="00446DB9"/>
    <w:rsid w:val="004523FF"/>
    <w:rsid w:val="00452D96"/>
    <w:rsid w:val="00454F58"/>
    <w:rsid w:val="00456F92"/>
    <w:rsid w:val="00460740"/>
    <w:rsid w:val="00465AB9"/>
    <w:rsid w:val="00466202"/>
    <w:rsid w:val="00471A6F"/>
    <w:rsid w:val="004750F5"/>
    <w:rsid w:val="00476C28"/>
    <w:rsid w:val="004778C6"/>
    <w:rsid w:val="00480EF3"/>
    <w:rsid w:val="004816BB"/>
    <w:rsid w:val="00484572"/>
    <w:rsid w:val="00484F97"/>
    <w:rsid w:val="00485C6B"/>
    <w:rsid w:val="00486FCD"/>
    <w:rsid w:val="00492034"/>
    <w:rsid w:val="00492F7D"/>
    <w:rsid w:val="004945CE"/>
    <w:rsid w:val="004A2323"/>
    <w:rsid w:val="004A69DD"/>
    <w:rsid w:val="004A78BA"/>
    <w:rsid w:val="004B563A"/>
    <w:rsid w:val="004B5CA5"/>
    <w:rsid w:val="004C191A"/>
    <w:rsid w:val="004C4EC4"/>
    <w:rsid w:val="004C7BEC"/>
    <w:rsid w:val="004D43B6"/>
    <w:rsid w:val="004D4766"/>
    <w:rsid w:val="004E03C0"/>
    <w:rsid w:val="004E0BA4"/>
    <w:rsid w:val="004E0D1D"/>
    <w:rsid w:val="004E20C3"/>
    <w:rsid w:val="004E20E4"/>
    <w:rsid w:val="004E39F8"/>
    <w:rsid w:val="004E732F"/>
    <w:rsid w:val="004F1BB0"/>
    <w:rsid w:val="004F3942"/>
    <w:rsid w:val="004F3C05"/>
    <w:rsid w:val="004F6B1E"/>
    <w:rsid w:val="00502BFB"/>
    <w:rsid w:val="005046F6"/>
    <w:rsid w:val="00506D40"/>
    <w:rsid w:val="00507D30"/>
    <w:rsid w:val="00517C13"/>
    <w:rsid w:val="00520735"/>
    <w:rsid w:val="00521448"/>
    <w:rsid w:val="00521562"/>
    <w:rsid w:val="005236CC"/>
    <w:rsid w:val="005243F1"/>
    <w:rsid w:val="00524D68"/>
    <w:rsid w:val="00524E60"/>
    <w:rsid w:val="005257D9"/>
    <w:rsid w:val="0052682C"/>
    <w:rsid w:val="005276AD"/>
    <w:rsid w:val="005312BC"/>
    <w:rsid w:val="00532179"/>
    <w:rsid w:val="005334BE"/>
    <w:rsid w:val="0053581F"/>
    <w:rsid w:val="0053679E"/>
    <w:rsid w:val="005408C5"/>
    <w:rsid w:val="00540E20"/>
    <w:rsid w:val="00547D2C"/>
    <w:rsid w:val="005509EF"/>
    <w:rsid w:val="005539CB"/>
    <w:rsid w:val="00553E02"/>
    <w:rsid w:val="00556E43"/>
    <w:rsid w:val="00560280"/>
    <w:rsid w:val="00560547"/>
    <w:rsid w:val="00562A8F"/>
    <w:rsid w:val="005636C3"/>
    <w:rsid w:val="005645D2"/>
    <w:rsid w:val="00565369"/>
    <w:rsid w:val="00565768"/>
    <w:rsid w:val="00565DDE"/>
    <w:rsid w:val="005705F4"/>
    <w:rsid w:val="005714EA"/>
    <w:rsid w:val="00571B74"/>
    <w:rsid w:val="00572A49"/>
    <w:rsid w:val="0057430D"/>
    <w:rsid w:val="00574B19"/>
    <w:rsid w:val="00575174"/>
    <w:rsid w:val="00575394"/>
    <w:rsid w:val="00575BB0"/>
    <w:rsid w:val="005765A8"/>
    <w:rsid w:val="005839BE"/>
    <w:rsid w:val="00584883"/>
    <w:rsid w:val="00587289"/>
    <w:rsid w:val="005934A7"/>
    <w:rsid w:val="005937E7"/>
    <w:rsid w:val="00597E9E"/>
    <w:rsid w:val="005A029C"/>
    <w:rsid w:val="005A234D"/>
    <w:rsid w:val="005B6CAD"/>
    <w:rsid w:val="005B6F7C"/>
    <w:rsid w:val="005B79BB"/>
    <w:rsid w:val="005B7AD0"/>
    <w:rsid w:val="005C3227"/>
    <w:rsid w:val="005C7A4C"/>
    <w:rsid w:val="005D65DD"/>
    <w:rsid w:val="005D784E"/>
    <w:rsid w:val="005D7C70"/>
    <w:rsid w:val="005E0006"/>
    <w:rsid w:val="005E08B1"/>
    <w:rsid w:val="005E1460"/>
    <w:rsid w:val="005E1764"/>
    <w:rsid w:val="005E2F3A"/>
    <w:rsid w:val="005E44AC"/>
    <w:rsid w:val="005E5E0F"/>
    <w:rsid w:val="005E6020"/>
    <w:rsid w:val="005E7A91"/>
    <w:rsid w:val="005E7ED7"/>
    <w:rsid w:val="005F018D"/>
    <w:rsid w:val="005F2B17"/>
    <w:rsid w:val="005F3941"/>
    <w:rsid w:val="005F5FFF"/>
    <w:rsid w:val="005F61E3"/>
    <w:rsid w:val="005F6398"/>
    <w:rsid w:val="0060177D"/>
    <w:rsid w:val="00603E3B"/>
    <w:rsid w:val="00607C0A"/>
    <w:rsid w:val="006107F0"/>
    <w:rsid w:val="0061111C"/>
    <w:rsid w:val="00612010"/>
    <w:rsid w:val="006121C1"/>
    <w:rsid w:val="006137ED"/>
    <w:rsid w:val="00620525"/>
    <w:rsid w:val="00621289"/>
    <w:rsid w:val="006302CA"/>
    <w:rsid w:val="0063068C"/>
    <w:rsid w:val="0063490B"/>
    <w:rsid w:val="00637EDA"/>
    <w:rsid w:val="006405CE"/>
    <w:rsid w:val="006409F4"/>
    <w:rsid w:val="0064495D"/>
    <w:rsid w:val="006463A0"/>
    <w:rsid w:val="006465BC"/>
    <w:rsid w:val="006510CB"/>
    <w:rsid w:val="006514E9"/>
    <w:rsid w:val="00653633"/>
    <w:rsid w:val="00655C2C"/>
    <w:rsid w:val="00657928"/>
    <w:rsid w:val="00666071"/>
    <w:rsid w:val="0066725D"/>
    <w:rsid w:val="006710F1"/>
    <w:rsid w:val="00672F68"/>
    <w:rsid w:val="006732E0"/>
    <w:rsid w:val="00675B99"/>
    <w:rsid w:val="00675D61"/>
    <w:rsid w:val="00680631"/>
    <w:rsid w:val="00681DEA"/>
    <w:rsid w:val="00682F8A"/>
    <w:rsid w:val="00683E60"/>
    <w:rsid w:val="00684E88"/>
    <w:rsid w:val="006863AB"/>
    <w:rsid w:val="00686F80"/>
    <w:rsid w:val="0068777A"/>
    <w:rsid w:val="0069194A"/>
    <w:rsid w:val="0069745F"/>
    <w:rsid w:val="00697943"/>
    <w:rsid w:val="006A1396"/>
    <w:rsid w:val="006A39E0"/>
    <w:rsid w:val="006A516E"/>
    <w:rsid w:val="006B0EEB"/>
    <w:rsid w:val="006B2CFC"/>
    <w:rsid w:val="006B39DB"/>
    <w:rsid w:val="006B3B95"/>
    <w:rsid w:val="006B59B2"/>
    <w:rsid w:val="006B679E"/>
    <w:rsid w:val="006B75EC"/>
    <w:rsid w:val="006C4D57"/>
    <w:rsid w:val="006C538E"/>
    <w:rsid w:val="006C6B5A"/>
    <w:rsid w:val="006C6BA5"/>
    <w:rsid w:val="006D0208"/>
    <w:rsid w:val="006D26B1"/>
    <w:rsid w:val="006D504D"/>
    <w:rsid w:val="006E01C6"/>
    <w:rsid w:val="006E0EA5"/>
    <w:rsid w:val="006E10C6"/>
    <w:rsid w:val="006E4442"/>
    <w:rsid w:val="006E5991"/>
    <w:rsid w:val="006F035B"/>
    <w:rsid w:val="006F0F60"/>
    <w:rsid w:val="006F1547"/>
    <w:rsid w:val="006F27FA"/>
    <w:rsid w:val="006F3283"/>
    <w:rsid w:val="006F5049"/>
    <w:rsid w:val="006F56E2"/>
    <w:rsid w:val="006F61FF"/>
    <w:rsid w:val="006F70CA"/>
    <w:rsid w:val="00700B17"/>
    <w:rsid w:val="007013DE"/>
    <w:rsid w:val="007021F5"/>
    <w:rsid w:val="0070409A"/>
    <w:rsid w:val="00704FF5"/>
    <w:rsid w:val="0070602E"/>
    <w:rsid w:val="00706D5E"/>
    <w:rsid w:val="00707082"/>
    <w:rsid w:val="00710D36"/>
    <w:rsid w:val="0071251B"/>
    <w:rsid w:val="00716B55"/>
    <w:rsid w:val="007179F3"/>
    <w:rsid w:val="00723640"/>
    <w:rsid w:val="00724CAD"/>
    <w:rsid w:val="007303E2"/>
    <w:rsid w:val="00737D9A"/>
    <w:rsid w:val="00740225"/>
    <w:rsid w:val="00741C19"/>
    <w:rsid w:val="0074268F"/>
    <w:rsid w:val="0074374B"/>
    <w:rsid w:val="00743890"/>
    <w:rsid w:val="00745D7F"/>
    <w:rsid w:val="00746E57"/>
    <w:rsid w:val="007502C2"/>
    <w:rsid w:val="00750B0F"/>
    <w:rsid w:val="00752185"/>
    <w:rsid w:val="00753244"/>
    <w:rsid w:val="00754043"/>
    <w:rsid w:val="007552F2"/>
    <w:rsid w:val="00761B4E"/>
    <w:rsid w:val="00763BDF"/>
    <w:rsid w:val="00770AB9"/>
    <w:rsid w:val="007718D5"/>
    <w:rsid w:val="007745C2"/>
    <w:rsid w:val="00780D05"/>
    <w:rsid w:val="00780F0B"/>
    <w:rsid w:val="00781BFC"/>
    <w:rsid w:val="00782186"/>
    <w:rsid w:val="007833F3"/>
    <w:rsid w:val="007835BC"/>
    <w:rsid w:val="007844A3"/>
    <w:rsid w:val="007868DF"/>
    <w:rsid w:val="007914E5"/>
    <w:rsid w:val="00794794"/>
    <w:rsid w:val="00795CAF"/>
    <w:rsid w:val="00795D75"/>
    <w:rsid w:val="00795F92"/>
    <w:rsid w:val="007973C8"/>
    <w:rsid w:val="00797EE8"/>
    <w:rsid w:val="007A25E6"/>
    <w:rsid w:val="007A4A9D"/>
    <w:rsid w:val="007A71B8"/>
    <w:rsid w:val="007B0248"/>
    <w:rsid w:val="007B035B"/>
    <w:rsid w:val="007B10B3"/>
    <w:rsid w:val="007B288D"/>
    <w:rsid w:val="007B45D1"/>
    <w:rsid w:val="007B505F"/>
    <w:rsid w:val="007B6A94"/>
    <w:rsid w:val="007B7027"/>
    <w:rsid w:val="007C0231"/>
    <w:rsid w:val="007C0B20"/>
    <w:rsid w:val="007C2A68"/>
    <w:rsid w:val="007C2A94"/>
    <w:rsid w:val="007C5383"/>
    <w:rsid w:val="007C6C74"/>
    <w:rsid w:val="007D18D9"/>
    <w:rsid w:val="007D2ABD"/>
    <w:rsid w:val="007D30B5"/>
    <w:rsid w:val="007D3F4B"/>
    <w:rsid w:val="007D4BBB"/>
    <w:rsid w:val="007D4EEB"/>
    <w:rsid w:val="007D6428"/>
    <w:rsid w:val="007D66D0"/>
    <w:rsid w:val="007D79E6"/>
    <w:rsid w:val="007E0981"/>
    <w:rsid w:val="007E2B55"/>
    <w:rsid w:val="007E3802"/>
    <w:rsid w:val="007E56B7"/>
    <w:rsid w:val="007E56F0"/>
    <w:rsid w:val="007E62F8"/>
    <w:rsid w:val="007E7747"/>
    <w:rsid w:val="007F0E71"/>
    <w:rsid w:val="007F0FB2"/>
    <w:rsid w:val="007F17CC"/>
    <w:rsid w:val="007F386C"/>
    <w:rsid w:val="007F3A40"/>
    <w:rsid w:val="007F4A37"/>
    <w:rsid w:val="008002FA"/>
    <w:rsid w:val="00801E33"/>
    <w:rsid w:val="0080270F"/>
    <w:rsid w:val="008050FD"/>
    <w:rsid w:val="0081081D"/>
    <w:rsid w:val="00811673"/>
    <w:rsid w:val="008140E5"/>
    <w:rsid w:val="00816A36"/>
    <w:rsid w:val="008209CB"/>
    <w:rsid w:val="00821E0D"/>
    <w:rsid w:val="00823EEE"/>
    <w:rsid w:val="008254D2"/>
    <w:rsid w:val="00825DFF"/>
    <w:rsid w:val="008277CE"/>
    <w:rsid w:val="008322CB"/>
    <w:rsid w:val="008349C2"/>
    <w:rsid w:val="00835A52"/>
    <w:rsid w:val="0084197B"/>
    <w:rsid w:val="00841BF0"/>
    <w:rsid w:val="00843515"/>
    <w:rsid w:val="008449D6"/>
    <w:rsid w:val="0084599C"/>
    <w:rsid w:val="00846F10"/>
    <w:rsid w:val="00850DF5"/>
    <w:rsid w:val="00852099"/>
    <w:rsid w:val="00853017"/>
    <w:rsid w:val="00855880"/>
    <w:rsid w:val="00860BCF"/>
    <w:rsid w:val="00860E4C"/>
    <w:rsid w:val="00862022"/>
    <w:rsid w:val="00862B2C"/>
    <w:rsid w:val="00862F2A"/>
    <w:rsid w:val="00865751"/>
    <w:rsid w:val="00866335"/>
    <w:rsid w:val="008663C4"/>
    <w:rsid w:val="008666C1"/>
    <w:rsid w:val="00866A79"/>
    <w:rsid w:val="00866AE9"/>
    <w:rsid w:val="00872F07"/>
    <w:rsid w:val="008737D2"/>
    <w:rsid w:val="00874C4F"/>
    <w:rsid w:val="00876540"/>
    <w:rsid w:val="008802A1"/>
    <w:rsid w:val="00880A54"/>
    <w:rsid w:val="00880E48"/>
    <w:rsid w:val="008811DD"/>
    <w:rsid w:val="00881475"/>
    <w:rsid w:val="00881852"/>
    <w:rsid w:val="00881AE5"/>
    <w:rsid w:val="008838E2"/>
    <w:rsid w:val="008841AD"/>
    <w:rsid w:val="00886D60"/>
    <w:rsid w:val="00886EE5"/>
    <w:rsid w:val="00890BA8"/>
    <w:rsid w:val="0089119D"/>
    <w:rsid w:val="00896099"/>
    <w:rsid w:val="008960C4"/>
    <w:rsid w:val="008A1B54"/>
    <w:rsid w:val="008A251E"/>
    <w:rsid w:val="008A35C7"/>
    <w:rsid w:val="008A48E6"/>
    <w:rsid w:val="008A6C2F"/>
    <w:rsid w:val="008B06A3"/>
    <w:rsid w:val="008B0772"/>
    <w:rsid w:val="008B0D6D"/>
    <w:rsid w:val="008B4E20"/>
    <w:rsid w:val="008B67A1"/>
    <w:rsid w:val="008B7AE3"/>
    <w:rsid w:val="008C0473"/>
    <w:rsid w:val="008C0ED3"/>
    <w:rsid w:val="008C492E"/>
    <w:rsid w:val="008C5E6D"/>
    <w:rsid w:val="008C7029"/>
    <w:rsid w:val="008D3677"/>
    <w:rsid w:val="008E0D81"/>
    <w:rsid w:val="008E1248"/>
    <w:rsid w:val="008E1317"/>
    <w:rsid w:val="008E2E0F"/>
    <w:rsid w:val="008E328E"/>
    <w:rsid w:val="008E3FF8"/>
    <w:rsid w:val="008E5431"/>
    <w:rsid w:val="008E7A55"/>
    <w:rsid w:val="008F32D0"/>
    <w:rsid w:val="008F68B9"/>
    <w:rsid w:val="008F781B"/>
    <w:rsid w:val="00901C42"/>
    <w:rsid w:val="00904544"/>
    <w:rsid w:val="009053CD"/>
    <w:rsid w:val="00905FD2"/>
    <w:rsid w:val="00912058"/>
    <w:rsid w:val="00914994"/>
    <w:rsid w:val="009150D1"/>
    <w:rsid w:val="009160ED"/>
    <w:rsid w:val="00920AF4"/>
    <w:rsid w:val="00921C10"/>
    <w:rsid w:val="00925E0D"/>
    <w:rsid w:val="00926354"/>
    <w:rsid w:val="00931268"/>
    <w:rsid w:val="009426F0"/>
    <w:rsid w:val="00944A5B"/>
    <w:rsid w:val="00944FF1"/>
    <w:rsid w:val="00947E4F"/>
    <w:rsid w:val="009502AC"/>
    <w:rsid w:val="00950BFA"/>
    <w:rsid w:val="009512C5"/>
    <w:rsid w:val="00952610"/>
    <w:rsid w:val="00954733"/>
    <w:rsid w:val="00960C68"/>
    <w:rsid w:val="0096251F"/>
    <w:rsid w:val="0096333A"/>
    <w:rsid w:val="00963F3B"/>
    <w:rsid w:val="00963F9E"/>
    <w:rsid w:val="00966282"/>
    <w:rsid w:val="00970FD9"/>
    <w:rsid w:val="0097100D"/>
    <w:rsid w:val="009711F4"/>
    <w:rsid w:val="00972843"/>
    <w:rsid w:val="009732EA"/>
    <w:rsid w:val="00974391"/>
    <w:rsid w:val="00974DD5"/>
    <w:rsid w:val="009774E8"/>
    <w:rsid w:val="009778CB"/>
    <w:rsid w:val="00980CED"/>
    <w:rsid w:val="00981907"/>
    <w:rsid w:val="00983A4E"/>
    <w:rsid w:val="00990B9E"/>
    <w:rsid w:val="00991789"/>
    <w:rsid w:val="00991DDE"/>
    <w:rsid w:val="0099269B"/>
    <w:rsid w:val="00993FC8"/>
    <w:rsid w:val="00995E4C"/>
    <w:rsid w:val="0099624E"/>
    <w:rsid w:val="00996362"/>
    <w:rsid w:val="00996A6E"/>
    <w:rsid w:val="00996A99"/>
    <w:rsid w:val="00996B64"/>
    <w:rsid w:val="009A25FC"/>
    <w:rsid w:val="009A7F6E"/>
    <w:rsid w:val="009B0858"/>
    <w:rsid w:val="009B11D8"/>
    <w:rsid w:val="009B2FE0"/>
    <w:rsid w:val="009B3954"/>
    <w:rsid w:val="009B431E"/>
    <w:rsid w:val="009B57B0"/>
    <w:rsid w:val="009B5EA1"/>
    <w:rsid w:val="009B7107"/>
    <w:rsid w:val="009B7FB5"/>
    <w:rsid w:val="009C25EC"/>
    <w:rsid w:val="009C2F3D"/>
    <w:rsid w:val="009C7A97"/>
    <w:rsid w:val="009D0CF7"/>
    <w:rsid w:val="009D25F8"/>
    <w:rsid w:val="009D28B1"/>
    <w:rsid w:val="009D339E"/>
    <w:rsid w:val="009D72A8"/>
    <w:rsid w:val="009E0478"/>
    <w:rsid w:val="009E16DE"/>
    <w:rsid w:val="009E3A7B"/>
    <w:rsid w:val="009E62AF"/>
    <w:rsid w:val="009E6419"/>
    <w:rsid w:val="009E6635"/>
    <w:rsid w:val="009F00B6"/>
    <w:rsid w:val="009F123D"/>
    <w:rsid w:val="009F1A66"/>
    <w:rsid w:val="009F29D2"/>
    <w:rsid w:val="009F4174"/>
    <w:rsid w:val="009F5996"/>
    <w:rsid w:val="009F6C19"/>
    <w:rsid w:val="00A0038F"/>
    <w:rsid w:val="00A00899"/>
    <w:rsid w:val="00A02A5B"/>
    <w:rsid w:val="00A0341D"/>
    <w:rsid w:val="00A03EDB"/>
    <w:rsid w:val="00A040DD"/>
    <w:rsid w:val="00A0429A"/>
    <w:rsid w:val="00A04B44"/>
    <w:rsid w:val="00A072F4"/>
    <w:rsid w:val="00A07F19"/>
    <w:rsid w:val="00A112F5"/>
    <w:rsid w:val="00A11AC2"/>
    <w:rsid w:val="00A11CB3"/>
    <w:rsid w:val="00A11FD3"/>
    <w:rsid w:val="00A14201"/>
    <w:rsid w:val="00A20698"/>
    <w:rsid w:val="00A24D71"/>
    <w:rsid w:val="00A25504"/>
    <w:rsid w:val="00A25878"/>
    <w:rsid w:val="00A3308B"/>
    <w:rsid w:val="00A33DA4"/>
    <w:rsid w:val="00A33EE8"/>
    <w:rsid w:val="00A34D78"/>
    <w:rsid w:val="00A40648"/>
    <w:rsid w:val="00A422BC"/>
    <w:rsid w:val="00A42A3E"/>
    <w:rsid w:val="00A43CCE"/>
    <w:rsid w:val="00A45DC1"/>
    <w:rsid w:val="00A50053"/>
    <w:rsid w:val="00A50DB1"/>
    <w:rsid w:val="00A51259"/>
    <w:rsid w:val="00A53BFF"/>
    <w:rsid w:val="00A551BD"/>
    <w:rsid w:val="00A61261"/>
    <w:rsid w:val="00A612FD"/>
    <w:rsid w:val="00A62E02"/>
    <w:rsid w:val="00A649B7"/>
    <w:rsid w:val="00A66358"/>
    <w:rsid w:val="00A70880"/>
    <w:rsid w:val="00A80930"/>
    <w:rsid w:val="00A81ECF"/>
    <w:rsid w:val="00A8201E"/>
    <w:rsid w:val="00A85BCE"/>
    <w:rsid w:val="00A866AB"/>
    <w:rsid w:val="00A958A7"/>
    <w:rsid w:val="00A9687B"/>
    <w:rsid w:val="00A978BC"/>
    <w:rsid w:val="00A97E33"/>
    <w:rsid w:val="00AA346E"/>
    <w:rsid w:val="00AA4238"/>
    <w:rsid w:val="00AB0647"/>
    <w:rsid w:val="00AB5CD4"/>
    <w:rsid w:val="00AB64A2"/>
    <w:rsid w:val="00AB6D50"/>
    <w:rsid w:val="00AB75E5"/>
    <w:rsid w:val="00AC0CC3"/>
    <w:rsid w:val="00AC2600"/>
    <w:rsid w:val="00AC2788"/>
    <w:rsid w:val="00AC3AED"/>
    <w:rsid w:val="00AC4D22"/>
    <w:rsid w:val="00AC526C"/>
    <w:rsid w:val="00AC7AC9"/>
    <w:rsid w:val="00AD455C"/>
    <w:rsid w:val="00AD5B96"/>
    <w:rsid w:val="00AE1287"/>
    <w:rsid w:val="00AE2DED"/>
    <w:rsid w:val="00AE328D"/>
    <w:rsid w:val="00AE5600"/>
    <w:rsid w:val="00AE7014"/>
    <w:rsid w:val="00AE72EF"/>
    <w:rsid w:val="00AE7323"/>
    <w:rsid w:val="00AF230C"/>
    <w:rsid w:val="00AF23C1"/>
    <w:rsid w:val="00AF4239"/>
    <w:rsid w:val="00AF47C4"/>
    <w:rsid w:val="00AF4D03"/>
    <w:rsid w:val="00AF57EF"/>
    <w:rsid w:val="00AF5A99"/>
    <w:rsid w:val="00B000CF"/>
    <w:rsid w:val="00B00A7F"/>
    <w:rsid w:val="00B00FFD"/>
    <w:rsid w:val="00B025D7"/>
    <w:rsid w:val="00B029C1"/>
    <w:rsid w:val="00B02B72"/>
    <w:rsid w:val="00B06BD2"/>
    <w:rsid w:val="00B06CF8"/>
    <w:rsid w:val="00B10054"/>
    <w:rsid w:val="00B115D8"/>
    <w:rsid w:val="00B122B4"/>
    <w:rsid w:val="00B12409"/>
    <w:rsid w:val="00B126DF"/>
    <w:rsid w:val="00B13C19"/>
    <w:rsid w:val="00B14745"/>
    <w:rsid w:val="00B17C91"/>
    <w:rsid w:val="00B213A8"/>
    <w:rsid w:val="00B24776"/>
    <w:rsid w:val="00B24A21"/>
    <w:rsid w:val="00B25E22"/>
    <w:rsid w:val="00B27BB6"/>
    <w:rsid w:val="00B31B67"/>
    <w:rsid w:val="00B32155"/>
    <w:rsid w:val="00B32A05"/>
    <w:rsid w:val="00B34E75"/>
    <w:rsid w:val="00B36023"/>
    <w:rsid w:val="00B3651C"/>
    <w:rsid w:val="00B407F6"/>
    <w:rsid w:val="00B40B3E"/>
    <w:rsid w:val="00B42EC1"/>
    <w:rsid w:val="00B44230"/>
    <w:rsid w:val="00B4458F"/>
    <w:rsid w:val="00B457FD"/>
    <w:rsid w:val="00B46548"/>
    <w:rsid w:val="00B46644"/>
    <w:rsid w:val="00B47200"/>
    <w:rsid w:val="00B479CD"/>
    <w:rsid w:val="00B50247"/>
    <w:rsid w:val="00B5436A"/>
    <w:rsid w:val="00B549F9"/>
    <w:rsid w:val="00B54D12"/>
    <w:rsid w:val="00B55555"/>
    <w:rsid w:val="00B569BB"/>
    <w:rsid w:val="00B6020E"/>
    <w:rsid w:val="00B60551"/>
    <w:rsid w:val="00B60D1E"/>
    <w:rsid w:val="00B60F99"/>
    <w:rsid w:val="00B635A5"/>
    <w:rsid w:val="00B65881"/>
    <w:rsid w:val="00B661B0"/>
    <w:rsid w:val="00B67944"/>
    <w:rsid w:val="00B7112A"/>
    <w:rsid w:val="00B73B05"/>
    <w:rsid w:val="00B85203"/>
    <w:rsid w:val="00B85B7F"/>
    <w:rsid w:val="00B85F1B"/>
    <w:rsid w:val="00B86B70"/>
    <w:rsid w:val="00B919C4"/>
    <w:rsid w:val="00B9273F"/>
    <w:rsid w:val="00B9321D"/>
    <w:rsid w:val="00B95FC0"/>
    <w:rsid w:val="00BA2FE6"/>
    <w:rsid w:val="00BA5616"/>
    <w:rsid w:val="00BB22F9"/>
    <w:rsid w:val="00BB2D47"/>
    <w:rsid w:val="00BB3853"/>
    <w:rsid w:val="00BB6D71"/>
    <w:rsid w:val="00BC35C1"/>
    <w:rsid w:val="00BC68F5"/>
    <w:rsid w:val="00BD04F3"/>
    <w:rsid w:val="00BD1486"/>
    <w:rsid w:val="00BD1566"/>
    <w:rsid w:val="00BD1D5C"/>
    <w:rsid w:val="00BD3CE5"/>
    <w:rsid w:val="00BD5D62"/>
    <w:rsid w:val="00BD7ADF"/>
    <w:rsid w:val="00BE19E9"/>
    <w:rsid w:val="00BE21E9"/>
    <w:rsid w:val="00BE4857"/>
    <w:rsid w:val="00BE6B32"/>
    <w:rsid w:val="00BF03EC"/>
    <w:rsid w:val="00BF3B9B"/>
    <w:rsid w:val="00BF4D1D"/>
    <w:rsid w:val="00BF5F2A"/>
    <w:rsid w:val="00BF6156"/>
    <w:rsid w:val="00BF6925"/>
    <w:rsid w:val="00C01108"/>
    <w:rsid w:val="00C0214F"/>
    <w:rsid w:val="00C03564"/>
    <w:rsid w:val="00C068CB"/>
    <w:rsid w:val="00C07B1E"/>
    <w:rsid w:val="00C10D12"/>
    <w:rsid w:val="00C131B6"/>
    <w:rsid w:val="00C15510"/>
    <w:rsid w:val="00C22537"/>
    <w:rsid w:val="00C22D0B"/>
    <w:rsid w:val="00C23F2F"/>
    <w:rsid w:val="00C243DF"/>
    <w:rsid w:val="00C31F51"/>
    <w:rsid w:val="00C3328C"/>
    <w:rsid w:val="00C3442A"/>
    <w:rsid w:val="00C35B41"/>
    <w:rsid w:val="00C36CAA"/>
    <w:rsid w:val="00C36EAE"/>
    <w:rsid w:val="00C40235"/>
    <w:rsid w:val="00C40E97"/>
    <w:rsid w:val="00C410F1"/>
    <w:rsid w:val="00C439D8"/>
    <w:rsid w:val="00C44833"/>
    <w:rsid w:val="00C44C8A"/>
    <w:rsid w:val="00C4695A"/>
    <w:rsid w:val="00C46FC1"/>
    <w:rsid w:val="00C4707A"/>
    <w:rsid w:val="00C509FC"/>
    <w:rsid w:val="00C5303D"/>
    <w:rsid w:val="00C53789"/>
    <w:rsid w:val="00C538A9"/>
    <w:rsid w:val="00C53CCB"/>
    <w:rsid w:val="00C56BDD"/>
    <w:rsid w:val="00C5774B"/>
    <w:rsid w:val="00C6330B"/>
    <w:rsid w:val="00C7001E"/>
    <w:rsid w:val="00C7011F"/>
    <w:rsid w:val="00C72CD8"/>
    <w:rsid w:val="00C74ADF"/>
    <w:rsid w:val="00C7558A"/>
    <w:rsid w:val="00C75E38"/>
    <w:rsid w:val="00C76027"/>
    <w:rsid w:val="00C7636A"/>
    <w:rsid w:val="00C80F08"/>
    <w:rsid w:val="00C813AD"/>
    <w:rsid w:val="00C826F0"/>
    <w:rsid w:val="00C82D93"/>
    <w:rsid w:val="00C8500D"/>
    <w:rsid w:val="00C856AB"/>
    <w:rsid w:val="00C87385"/>
    <w:rsid w:val="00C92F66"/>
    <w:rsid w:val="00C95298"/>
    <w:rsid w:val="00C959FA"/>
    <w:rsid w:val="00CA00AE"/>
    <w:rsid w:val="00CA03A7"/>
    <w:rsid w:val="00CA08DC"/>
    <w:rsid w:val="00CA20C0"/>
    <w:rsid w:val="00CA3F84"/>
    <w:rsid w:val="00CA499C"/>
    <w:rsid w:val="00CB04AD"/>
    <w:rsid w:val="00CB08F9"/>
    <w:rsid w:val="00CB12C8"/>
    <w:rsid w:val="00CB6867"/>
    <w:rsid w:val="00CB7305"/>
    <w:rsid w:val="00CC0465"/>
    <w:rsid w:val="00CC23BB"/>
    <w:rsid w:val="00CC412E"/>
    <w:rsid w:val="00CC715A"/>
    <w:rsid w:val="00CD17BE"/>
    <w:rsid w:val="00CD286A"/>
    <w:rsid w:val="00CD3492"/>
    <w:rsid w:val="00CD37F1"/>
    <w:rsid w:val="00CD3950"/>
    <w:rsid w:val="00CD4502"/>
    <w:rsid w:val="00CD4D98"/>
    <w:rsid w:val="00CD5C85"/>
    <w:rsid w:val="00CD654F"/>
    <w:rsid w:val="00CD6846"/>
    <w:rsid w:val="00CD7FD9"/>
    <w:rsid w:val="00CE0655"/>
    <w:rsid w:val="00CE38A8"/>
    <w:rsid w:val="00CE486B"/>
    <w:rsid w:val="00CE6B07"/>
    <w:rsid w:val="00CE6CD4"/>
    <w:rsid w:val="00CE7646"/>
    <w:rsid w:val="00CF0CE2"/>
    <w:rsid w:val="00CF2FCC"/>
    <w:rsid w:val="00CF3A01"/>
    <w:rsid w:val="00D006ED"/>
    <w:rsid w:val="00D019F9"/>
    <w:rsid w:val="00D02134"/>
    <w:rsid w:val="00D04203"/>
    <w:rsid w:val="00D07034"/>
    <w:rsid w:val="00D07321"/>
    <w:rsid w:val="00D07685"/>
    <w:rsid w:val="00D11A1E"/>
    <w:rsid w:val="00D12615"/>
    <w:rsid w:val="00D1314D"/>
    <w:rsid w:val="00D1485E"/>
    <w:rsid w:val="00D158E9"/>
    <w:rsid w:val="00D169A9"/>
    <w:rsid w:val="00D21C2F"/>
    <w:rsid w:val="00D24D63"/>
    <w:rsid w:val="00D25C20"/>
    <w:rsid w:val="00D25E25"/>
    <w:rsid w:val="00D263A6"/>
    <w:rsid w:val="00D27E38"/>
    <w:rsid w:val="00D3082A"/>
    <w:rsid w:val="00D33C69"/>
    <w:rsid w:val="00D35966"/>
    <w:rsid w:val="00D36A5B"/>
    <w:rsid w:val="00D40111"/>
    <w:rsid w:val="00D432D5"/>
    <w:rsid w:val="00D4380F"/>
    <w:rsid w:val="00D444F6"/>
    <w:rsid w:val="00D452FD"/>
    <w:rsid w:val="00D4618F"/>
    <w:rsid w:val="00D47113"/>
    <w:rsid w:val="00D53196"/>
    <w:rsid w:val="00D53CB6"/>
    <w:rsid w:val="00D545A7"/>
    <w:rsid w:val="00D5599E"/>
    <w:rsid w:val="00D559A2"/>
    <w:rsid w:val="00D564F5"/>
    <w:rsid w:val="00D566F7"/>
    <w:rsid w:val="00D5724F"/>
    <w:rsid w:val="00D64647"/>
    <w:rsid w:val="00D67BD6"/>
    <w:rsid w:val="00D70186"/>
    <w:rsid w:val="00D71EA2"/>
    <w:rsid w:val="00D7308E"/>
    <w:rsid w:val="00D74711"/>
    <w:rsid w:val="00D81696"/>
    <w:rsid w:val="00D817F9"/>
    <w:rsid w:val="00D820FD"/>
    <w:rsid w:val="00D85D34"/>
    <w:rsid w:val="00D91CC7"/>
    <w:rsid w:val="00D925A2"/>
    <w:rsid w:val="00D96B3E"/>
    <w:rsid w:val="00D97E79"/>
    <w:rsid w:val="00DA21B9"/>
    <w:rsid w:val="00DA2A7C"/>
    <w:rsid w:val="00DB0F0C"/>
    <w:rsid w:val="00DB14D2"/>
    <w:rsid w:val="00DB1D57"/>
    <w:rsid w:val="00DB2B77"/>
    <w:rsid w:val="00DB2CD3"/>
    <w:rsid w:val="00DB4B87"/>
    <w:rsid w:val="00DB4CF9"/>
    <w:rsid w:val="00DB688D"/>
    <w:rsid w:val="00DC17B1"/>
    <w:rsid w:val="00DC3A6D"/>
    <w:rsid w:val="00DC4044"/>
    <w:rsid w:val="00DD02DE"/>
    <w:rsid w:val="00DD04EF"/>
    <w:rsid w:val="00DD44BB"/>
    <w:rsid w:val="00DD4A96"/>
    <w:rsid w:val="00DD4F4E"/>
    <w:rsid w:val="00DD7754"/>
    <w:rsid w:val="00DD7C08"/>
    <w:rsid w:val="00DE01DC"/>
    <w:rsid w:val="00DE2B74"/>
    <w:rsid w:val="00DE2D12"/>
    <w:rsid w:val="00DE31F8"/>
    <w:rsid w:val="00DE3F49"/>
    <w:rsid w:val="00DE5E30"/>
    <w:rsid w:val="00DE6B7F"/>
    <w:rsid w:val="00DE7304"/>
    <w:rsid w:val="00DE7884"/>
    <w:rsid w:val="00DF1287"/>
    <w:rsid w:val="00DF1510"/>
    <w:rsid w:val="00DF18DA"/>
    <w:rsid w:val="00DF2E6C"/>
    <w:rsid w:val="00DF2F16"/>
    <w:rsid w:val="00E0036C"/>
    <w:rsid w:val="00E02B38"/>
    <w:rsid w:val="00E03456"/>
    <w:rsid w:val="00E0676D"/>
    <w:rsid w:val="00E06C94"/>
    <w:rsid w:val="00E06CE9"/>
    <w:rsid w:val="00E06FE7"/>
    <w:rsid w:val="00E1009F"/>
    <w:rsid w:val="00E1026A"/>
    <w:rsid w:val="00E11AC4"/>
    <w:rsid w:val="00E13F63"/>
    <w:rsid w:val="00E1533D"/>
    <w:rsid w:val="00E20FF4"/>
    <w:rsid w:val="00E24811"/>
    <w:rsid w:val="00E2503A"/>
    <w:rsid w:val="00E305A7"/>
    <w:rsid w:val="00E317AD"/>
    <w:rsid w:val="00E32504"/>
    <w:rsid w:val="00E32F5C"/>
    <w:rsid w:val="00E347FA"/>
    <w:rsid w:val="00E34D16"/>
    <w:rsid w:val="00E34DBB"/>
    <w:rsid w:val="00E34F37"/>
    <w:rsid w:val="00E35E70"/>
    <w:rsid w:val="00E3788C"/>
    <w:rsid w:val="00E4205F"/>
    <w:rsid w:val="00E4290A"/>
    <w:rsid w:val="00E44CB4"/>
    <w:rsid w:val="00E47249"/>
    <w:rsid w:val="00E514BB"/>
    <w:rsid w:val="00E537EB"/>
    <w:rsid w:val="00E53B70"/>
    <w:rsid w:val="00E54D3F"/>
    <w:rsid w:val="00E56B02"/>
    <w:rsid w:val="00E57C34"/>
    <w:rsid w:val="00E60DDE"/>
    <w:rsid w:val="00E6313E"/>
    <w:rsid w:val="00E65C02"/>
    <w:rsid w:val="00E65DF0"/>
    <w:rsid w:val="00E701E1"/>
    <w:rsid w:val="00E76412"/>
    <w:rsid w:val="00E808A1"/>
    <w:rsid w:val="00E823A1"/>
    <w:rsid w:val="00E85F59"/>
    <w:rsid w:val="00E9298C"/>
    <w:rsid w:val="00E94275"/>
    <w:rsid w:val="00E94CBB"/>
    <w:rsid w:val="00EA2189"/>
    <w:rsid w:val="00EA4E56"/>
    <w:rsid w:val="00EA5037"/>
    <w:rsid w:val="00EB4CDD"/>
    <w:rsid w:val="00EB549A"/>
    <w:rsid w:val="00EB5E42"/>
    <w:rsid w:val="00EB7D66"/>
    <w:rsid w:val="00EC014D"/>
    <w:rsid w:val="00EC0C7A"/>
    <w:rsid w:val="00EC126B"/>
    <w:rsid w:val="00EC1824"/>
    <w:rsid w:val="00EC243A"/>
    <w:rsid w:val="00EC483F"/>
    <w:rsid w:val="00EC494B"/>
    <w:rsid w:val="00EC4F12"/>
    <w:rsid w:val="00EC5216"/>
    <w:rsid w:val="00EC724E"/>
    <w:rsid w:val="00ED03AE"/>
    <w:rsid w:val="00ED31D8"/>
    <w:rsid w:val="00ED4186"/>
    <w:rsid w:val="00ED5D90"/>
    <w:rsid w:val="00ED65A9"/>
    <w:rsid w:val="00EE019D"/>
    <w:rsid w:val="00EE21E9"/>
    <w:rsid w:val="00EE23AE"/>
    <w:rsid w:val="00EE3667"/>
    <w:rsid w:val="00EE5DB4"/>
    <w:rsid w:val="00EE71EF"/>
    <w:rsid w:val="00EF4B74"/>
    <w:rsid w:val="00EF6DE9"/>
    <w:rsid w:val="00EF7AA3"/>
    <w:rsid w:val="00F0007B"/>
    <w:rsid w:val="00F01756"/>
    <w:rsid w:val="00F023C5"/>
    <w:rsid w:val="00F035C5"/>
    <w:rsid w:val="00F03773"/>
    <w:rsid w:val="00F040E5"/>
    <w:rsid w:val="00F04778"/>
    <w:rsid w:val="00F05880"/>
    <w:rsid w:val="00F071A8"/>
    <w:rsid w:val="00F0722A"/>
    <w:rsid w:val="00F10C73"/>
    <w:rsid w:val="00F15461"/>
    <w:rsid w:val="00F15BDE"/>
    <w:rsid w:val="00F16EB5"/>
    <w:rsid w:val="00F213EB"/>
    <w:rsid w:val="00F221A7"/>
    <w:rsid w:val="00F23B05"/>
    <w:rsid w:val="00F251DE"/>
    <w:rsid w:val="00F265EE"/>
    <w:rsid w:val="00F27F7F"/>
    <w:rsid w:val="00F300E1"/>
    <w:rsid w:val="00F30FEE"/>
    <w:rsid w:val="00F32C8B"/>
    <w:rsid w:val="00F35051"/>
    <w:rsid w:val="00F42372"/>
    <w:rsid w:val="00F46070"/>
    <w:rsid w:val="00F46C7C"/>
    <w:rsid w:val="00F51AC7"/>
    <w:rsid w:val="00F51FC4"/>
    <w:rsid w:val="00F544C0"/>
    <w:rsid w:val="00F57160"/>
    <w:rsid w:val="00F61EB9"/>
    <w:rsid w:val="00F6507D"/>
    <w:rsid w:val="00F6523B"/>
    <w:rsid w:val="00F662F3"/>
    <w:rsid w:val="00F67202"/>
    <w:rsid w:val="00F704AC"/>
    <w:rsid w:val="00F70B71"/>
    <w:rsid w:val="00F80E6E"/>
    <w:rsid w:val="00F825CD"/>
    <w:rsid w:val="00F8375B"/>
    <w:rsid w:val="00F84E41"/>
    <w:rsid w:val="00F85A77"/>
    <w:rsid w:val="00F865EB"/>
    <w:rsid w:val="00F92C2A"/>
    <w:rsid w:val="00F94480"/>
    <w:rsid w:val="00F94FDD"/>
    <w:rsid w:val="00F94FEF"/>
    <w:rsid w:val="00F978C9"/>
    <w:rsid w:val="00FA1EE7"/>
    <w:rsid w:val="00FA3438"/>
    <w:rsid w:val="00FA356A"/>
    <w:rsid w:val="00FA5E85"/>
    <w:rsid w:val="00FA6267"/>
    <w:rsid w:val="00FA70A2"/>
    <w:rsid w:val="00FB089D"/>
    <w:rsid w:val="00FB2515"/>
    <w:rsid w:val="00FC3024"/>
    <w:rsid w:val="00FC34BA"/>
    <w:rsid w:val="00FC421C"/>
    <w:rsid w:val="00FC5ED6"/>
    <w:rsid w:val="00FC7B7F"/>
    <w:rsid w:val="00FD1397"/>
    <w:rsid w:val="00FD475C"/>
    <w:rsid w:val="00FD5343"/>
    <w:rsid w:val="00FD555E"/>
    <w:rsid w:val="00FD6A3D"/>
    <w:rsid w:val="00FD7843"/>
    <w:rsid w:val="00FE1B3C"/>
    <w:rsid w:val="00FE1FD5"/>
    <w:rsid w:val="00FE3980"/>
    <w:rsid w:val="00FE4D82"/>
    <w:rsid w:val="00FE6848"/>
    <w:rsid w:val="00FE7212"/>
    <w:rsid w:val="00FE78AF"/>
    <w:rsid w:val="00FE79C7"/>
    <w:rsid w:val="00FF3130"/>
    <w:rsid w:val="00FF6E66"/>
    <w:rsid w:val="00FF74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B21CD"/>
  <w15:chartTrackingRefBased/>
  <w15:docId w15:val="{26659F3E-F270-4754-9E7D-DD5F0ABC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56B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Footnote Text OCR,Footnote Text Char3,Footnote Text Char Char,Footnote Text Char2 Char Char,Footnote Text Char1 Char1 Char Char,Footnote Text Char Char Char Char Char,Footnote Text Char1 Char Char Char Char1 Char1,Podrozdział,o"/>
    <w:basedOn w:val="Normalny"/>
    <w:link w:val="TekstprzypisudolnegoZnak"/>
    <w:uiPriority w:val="99"/>
    <w:unhideWhenUsed/>
    <w:qFormat/>
    <w:rsid w:val="00B12409"/>
    <w:pPr>
      <w:spacing w:after="0" w:line="240" w:lineRule="auto"/>
    </w:pPr>
    <w:rPr>
      <w:sz w:val="20"/>
      <w:szCs w:val="20"/>
    </w:rPr>
  </w:style>
  <w:style w:type="character" w:customStyle="1" w:styleId="TekstprzypisudolnegoZnak">
    <w:name w:val="Tekst przypisu dolnego Znak"/>
    <w:aliases w:val="Footnote Text OCR Znak,Footnote Text Char3 Znak,Footnote Text Char Char Znak,Footnote Text Char2 Char Char Znak,Footnote Text Char1 Char1 Char Char Znak,Footnote Text Char Char Char Char Char Znak,Podrozdział Znak,o Znak"/>
    <w:basedOn w:val="Domylnaczcionkaakapitu"/>
    <w:link w:val="Tekstprzypisudolnego"/>
    <w:uiPriority w:val="99"/>
    <w:qFormat/>
    <w:rsid w:val="00B12409"/>
    <w:rPr>
      <w:sz w:val="20"/>
      <w:szCs w:val="20"/>
    </w:rPr>
  </w:style>
  <w:style w:type="character" w:styleId="Odwoanieprzypisudolnego">
    <w:name w:val="footnote reference"/>
    <w:aliases w:val="Odwołanie przypisu,Footnote Reference/,marek-odwołanie przypisu dolnego,Znak,FZ,(Voetnootmarkering),Footnote Reference Number,Footnote symbol,Footnote reference number,note TESI,Footnote Reference Superscript,SUPERS,Znak Znak"/>
    <w:uiPriority w:val="99"/>
    <w:unhideWhenUsed/>
    <w:qFormat/>
    <w:rsid w:val="00B12409"/>
    <w:rPr>
      <w:vertAlign w:val="superscript"/>
    </w:rPr>
  </w:style>
  <w:style w:type="character" w:styleId="Odwoaniedokomentarza">
    <w:name w:val="annotation reference"/>
    <w:basedOn w:val="Domylnaczcionkaakapitu"/>
    <w:uiPriority w:val="99"/>
    <w:semiHidden/>
    <w:unhideWhenUsed/>
    <w:rsid w:val="000422C9"/>
    <w:rPr>
      <w:sz w:val="16"/>
      <w:szCs w:val="16"/>
    </w:rPr>
  </w:style>
  <w:style w:type="paragraph" w:styleId="Tekstkomentarza">
    <w:name w:val="annotation text"/>
    <w:basedOn w:val="Normalny"/>
    <w:link w:val="TekstkomentarzaZnak"/>
    <w:uiPriority w:val="99"/>
    <w:semiHidden/>
    <w:unhideWhenUsed/>
    <w:rsid w:val="000422C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22C9"/>
    <w:rPr>
      <w:sz w:val="20"/>
      <w:szCs w:val="20"/>
    </w:rPr>
  </w:style>
  <w:style w:type="paragraph" w:styleId="Tematkomentarza">
    <w:name w:val="annotation subject"/>
    <w:basedOn w:val="Tekstkomentarza"/>
    <w:next w:val="Tekstkomentarza"/>
    <w:link w:val="TematkomentarzaZnak"/>
    <w:uiPriority w:val="99"/>
    <w:semiHidden/>
    <w:unhideWhenUsed/>
    <w:rsid w:val="000422C9"/>
    <w:rPr>
      <w:b/>
      <w:bCs/>
    </w:rPr>
  </w:style>
  <w:style w:type="character" w:customStyle="1" w:styleId="TematkomentarzaZnak">
    <w:name w:val="Temat komentarza Znak"/>
    <w:basedOn w:val="TekstkomentarzaZnak"/>
    <w:link w:val="Tematkomentarza"/>
    <w:uiPriority w:val="99"/>
    <w:semiHidden/>
    <w:rsid w:val="000422C9"/>
    <w:rPr>
      <w:b/>
      <w:bCs/>
      <w:sz w:val="20"/>
      <w:szCs w:val="20"/>
    </w:rPr>
  </w:style>
  <w:style w:type="paragraph" w:styleId="Tekstdymka">
    <w:name w:val="Balloon Text"/>
    <w:basedOn w:val="Normalny"/>
    <w:link w:val="TekstdymkaZnak"/>
    <w:uiPriority w:val="99"/>
    <w:semiHidden/>
    <w:unhideWhenUsed/>
    <w:rsid w:val="000422C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22C9"/>
    <w:rPr>
      <w:rFonts w:ascii="Segoe UI" w:hAnsi="Segoe UI" w:cs="Segoe UI"/>
      <w:sz w:val="18"/>
      <w:szCs w:val="18"/>
    </w:rPr>
  </w:style>
  <w:style w:type="paragraph" w:styleId="Akapitzlist">
    <w:name w:val="List Paragraph"/>
    <w:aliases w:val="numerowanie"/>
    <w:basedOn w:val="Normalny"/>
    <w:link w:val="AkapitzlistZnak"/>
    <w:uiPriority w:val="34"/>
    <w:qFormat/>
    <w:rsid w:val="00BD3CE5"/>
    <w:pPr>
      <w:ind w:left="720"/>
      <w:contextualSpacing/>
    </w:pPr>
  </w:style>
  <w:style w:type="character" w:customStyle="1" w:styleId="AkapitzlistZnak">
    <w:name w:val="Akapit z listą Znak"/>
    <w:aliases w:val="numerowanie Znak"/>
    <w:link w:val="Akapitzlist"/>
    <w:uiPriority w:val="34"/>
    <w:rsid w:val="00BD3CE5"/>
  </w:style>
  <w:style w:type="paragraph" w:customStyle="1" w:styleId="PKTpunkt">
    <w:name w:val="PKT – punkt"/>
    <w:link w:val="PKTpunktZnak"/>
    <w:uiPriority w:val="16"/>
    <w:qFormat/>
    <w:rsid w:val="00DC17B1"/>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14"/>
    <w:qFormat/>
    <w:rsid w:val="00DC17B1"/>
    <w:pPr>
      <w:ind w:left="986" w:hanging="476"/>
    </w:pPr>
  </w:style>
  <w:style w:type="paragraph" w:customStyle="1" w:styleId="ARTartustawynprozporzdzenia">
    <w:name w:val="ART(§) – art. ustawy (§ np. rozporządzenia)"/>
    <w:uiPriority w:val="11"/>
    <w:qFormat/>
    <w:rsid w:val="000535C2"/>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USTzmustartykuempunktem">
    <w:name w:val="Z/UST(§) – zm. ust. (§) artykułem (punktem)"/>
    <w:basedOn w:val="Normalny"/>
    <w:uiPriority w:val="30"/>
    <w:qFormat/>
    <w:rsid w:val="000535C2"/>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0535C2"/>
    <w:rPr>
      <w:b/>
    </w:rPr>
  </w:style>
  <w:style w:type="paragraph" w:styleId="Nagwek">
    <w:name w:val="header"/>
    <w:basedOn w:val="Normalny"/>
    <w:link w:val="NagwekZnak"/>
    <w:uiPriority w:val="99"/>
    <w:unhideWhenUsed/>
    <w:rsid w:val="00DE01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E01DC"/>
  </w:style>
  <w:style w:type="paragraph" w:styleId="Stopka">
    <w:name w:val="footer"/>
    <w:basedOn w:val="Normalny"/>
    <w:link w:val="StopkaZnak"/>
    <w:uiPriority w:val="99"/>
    <w:unhideWhenUsed/>
    <w:rsid w:val="00DE01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E01DC"/>
  </w:style>
  <w:style w:type="paragraph" w:customStyle="1" w:styleId="ZPKTzmpktartykuempunktem">
    <w:name w:val="Z/PKT – zm. pkt artykułem (punktem)"/>
    <w:basedOn w:val="PKTpunkt"/>
    <w:uiPriority w:val="31"/>
    <w:qFormat/>
    <w:rsid w:val="00E537EB"/>
    <w:pPr>
      <w:ind w:left="1020"/>
    </w:pPr>
  </w:style>
  <w:style w:type="paragraph" w:customStyle="1" w:styleId="firmowy">
    <w:name w:val="firmowy"/>
    <w:basedOn w:val="Normalny"/>
    <w:rsid w:val="00675B99"/>
    <w:pPr>
      <w:spacing w:after="0" w:line="240" w:lineRule="auto"/>
    </w:pPr>
    <w:rPr>
      <w:rFonts w:ascii="Arial" w:eastAsia="Times New Roman" w:hAnsi="Arial" w:cs="Times New Roman"/>
      <w:sz w:val="24"/>
      <w:szCs w:val="20"/>
      <w:lang w:eastAsia="pl-PL"/>
    </w:rPr>
  </w:style>
  <w:style w:type="character" w:customStyle="1" w:styleId="PKTpunktZnak">
    <w:name w:val="PKT – punkt Znak"/>
    <w:basedOn w:val="Domylnaczcionkaakapitu"/>
    <w:link w:val="PKTpunkt"/>
    <w:uiPriority w:val="16"/>
    <w:locked/>
    <w:rsid w:val="000919D4"/>
    <w:rPr>
      <w:rFonts w:ascii="Times" w:eastAsia="Times New Roman" w:hAnsi="Times" w:cs="Arial"/>
      <w:bCs/>
      <w:sz w:val="24"/>
      <w:szCs w:val="20"/>
      <w:lang w:eastAsia="pl-PL"/>
    </w:rPr>
  </w:style>
  <w:style w:type="character" w:styleId="Hipercze">
    <w:name w:val="Hyperlink"/>
    <w:semiHidden/>
    <w:unhideWhenUsed/>
    <w:rsid w:val="000D796C"/>
    <w:rPr>
      <w:color w:val="0000FF"/>
      <w:u w:val="single"/>
    </w:rPr>
  </w:style>
  <w:style w:type="character" w:customStyle="1" w:styleId="Bodytext1">
    <w:name w:val="Body text|1_"/>
    <w:basedOn w:val="Domylnaczcionkaakapitu"/>
    <w:link w:val="Bodytext10"/>
    <w:locked/>
    <w:rsid w:val="000D796C"/>
  </w:style>
  <w:style w:type="paragraph" w:customStyle="1" w:styleId="Bodytext10">
    <w:name w:val="Body text|1"/>
    <w:basedOn w:val="Normalny"/>
    <w:link w:val="Bodytext1"/>
    <w:rsid w:val="000D796C"/>
    <w:pPr>
      <w:widowControl w:val="0"/>
      <w:spacing w:after="0" w:line="240" w:lineRule="auto"/>
      <w:ind w:firstLine="400"/>
    </w:pPr>
  </w:style>
  <w:style w:type="paragraph" w:styleId="Tekstpodstawowywcity3">
    <w:name w:val="Body Text Indent 3"/>
    <w:basedOn w:val="Normalny"/>
    <w:link w:val="Tekstpodstawowywcity3Znak"/>
    <w:uiPriority w:val="99"/>
    <w:rsid w:val="00A25878"/>
    <w:pPr>
      <w:spacing w:after="0" w:line="360" w:lineRule="auto"/>
      <w:ind w:firstLine="708"/>
      <w:jc w:val="both"/>
    </w:pPr>
    <w:rPr>
      <w:rFonts w:ascii="Times New Roman" w:eastAsia="Times New Roman" w:hAnsi="Times New Roman" w:cs="Times New Roman"/>
      <w:sz w:val="24"/>
      <w:szCs w:val="24"/>
      <w:lang w:eastAsia="pl-PL"/>
    </w:rPr>
  </w:style>
  <w:style w:type="character" w:customStyle="1" w:styleId="Tekstpodstawowywcity3Znak">
    <w:name w:val="Tekst podstawowy wcięty 3 Znak"/>
    <w:basedOn w:val="Domylnaczcionkaakapitu"/>
    <w:link w:val="Tekstpodstawowywcity3"/>
    <w:uiPriority w:val="99"/>
    <w:rsid w:val="00A25878"/>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A00899"/>
    <w:pPr>
      <w:spacing w:before="100" w:beforeAutospacing="1" w:after="100" w:afterAutospacing="1" w:line="240" w:lineRule="auto"/>
    </w:pPr>
    <w:rPr>
      <w:rFonts w:ascii="Times New Roman" w:hAnsi="Times New Roman" w:cs="Times New Roman"/>
      <w:sz w:val="24"/>
      <w:szCs w:val="24"/>
      <w:lang w:eastAsia="pl-PL"/>
    </w:rPr>
  </w:style>
  <w:style w:type="character" w:styleId="Pogrubienie">
    <w:name w:val="Strong"/>
    <w:basedOn w:val="Domylnaczcionkaakapitu"/>
    <w:uiPriority w:val="22"/>
    <w:qFormat/>
    <w:rsid w:val="00287A6C"/>
    <w:rPr>
      <w:b/>
      <w:bCs/>
    </w:rPr>
  </w:style>
  <w:style w:type="paragraph" w:customStyle="1" w:styleId="ZARTzmartartykuempunktem">
    <w:name w:val="Z/ART(§) – zm. art. (§) artykułem (punktem)"/>
    <w:basedOn w:val="ARTartustawynprozporzdzenia"/>
    <w:uiPriority w:val="30"/>
    <w:qFormat/>
    <w:rsid w:val="00B00FFD"/>
    <w:pPr>
      <w:spacing w:before="0"/>
      <w:ind w:left="510"/>
    </w:pPr>
  </w:style>
  <w:style w:type="paragraph" w:customStyle="1" w:styleId="Default">
    <w:name w:val="Default"/>
    <w:rsid w:val="00974DD5"/>
    <w:pPr>
      <w:autoSpaceDE w:val="0"/>
      <w:autoSpaceDN w:val="0"/>
      <w:adjustRightInd w:val="0"/>
      <w:spacing w:after="0" w:line="240" w:lineRule="auto"/>
    </w:pPr>
    <w:rPr>
      <w:rFonts w:ascii="Lato" w:hAnsi="Lato" w:cs="Lato"/>
      <w:color w:val="000000"/>
      <w:sz w:val="24"/>
      <w:szCs w:val="24"/>
    </w:rPr>
  </w:style>
  <w:style w:type="paragraph" w:styleId="Poprawka">
    <w:name w:val="Revision"/>
    <w:hidden/>
    <w:uiPriority w:val="99"/>
    <w:semiHidden/>
    <w:rsid w:val="007B288D"/>
    <w:pPr>
      <w:spacing w:after="0" w:line="240" w:lineRule="auto"/>
    </w:pPr>
  </w:style>
  <w:style w:type="paragraph" w:customStyle="1" w:styleId="ZLITUSTzmustliter">
    <w:name w:val="Z_LIT/UST(§) – zm. ust. (§) literą"/>
    <w:basedOn w:val="Normalny"/>
    <w:uiPriority w:val="46"/>
    <w:qFormat/>
    <w:rsid w:val="00DD02DE"/>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133762">
      <w:bodyDiv w:val="1"/>
      <w:marLeft w:val="0"/>
      <w:marRight w:val="0"/>
      <w:marTop w:val="0"/>
      <w:marBottom w:val="0"/>
      <w:divBdr>
        <w:top w:val="none" w:sz="0" w:space="0" w:color="auto"/>
        <w:left w:val="none" w:sz="0" w:space="0" w:color="auto"/>
        <w:bottom w:val="none" w:sz="0" w:space="0" w:color="auto"/>
        <w:right w:val="none" w:sz="0" w:space="0" w:color="auto"/>
      </w:divBdr>
    </w:div>
    <w:div w:id="326323215">
      <w:bodyDiv w:val="1"/>
      <w:marLeft w:val="0"/>
      <w:marRight w:val="0"/>
      <w:marTop w:val="0"/>
      <w:marBottom w:val="0"/>
      <w:divBdr>
        <w:top w:val="none" w:sz="0" w:space="0" w:color="auto"/>
        <w:left w:val="none" w:sz="0" w:space="0" w:color="auto"/>
        <w:bottom w:val="none" w:sz="0" w:space="0" w:color="auto"/>
        <w:right w:val="none" w:sz="0" w:space="0" w:color="auto"/>
      </w:divBdr>
    </w:div>
    <w:div w:id="462966015">
      <w:bodyDiv w:val="1"/>
      <w:marLeft w:val="0"/>
      <w:marRight w:val="0"/>
      <w:marTop w:val="0"/>
      <w:marBottom w:val="0"/>
      <w:divBdr>
        <w:top w:val="none" w:sz="0" w:space="0" w:color="auto"/>
        <w:left w:val="none" w:sz="0" w:space="0" w:color="auto"/>
        <w:bottom w:val="none" w:sz="0" w:space="0" w:color="auto"/>
        <w:right w:val="none" w:sz="0" w:space="0" w:color="auto"/>
      </w:divBdr>
    </w:div>
    <w:div w:id="483741497">
      <w:bodyDiv w:val="1"/>
      <w:marLeft w:val="0"/>
      <w:marRight w:val="0"/>
      <w:marTop w:val="0"/>
      <w:marBottom w:val="0"/>
      <w:divBdr>
        <w:top w:val="none" w:sz="0" w:space="0" w:color="auto"/>
        <w:left w:val="none" w:sz="0" w:space="0" w:color="auto"/>
        <w:bottom w:val="none" w:sz="0" w:space="0" w:color="auto"/>
        <w:right w:val="none" w:sz="0" w:space="0" w:color="auto"/>
      </w:divBdr>
    </w:div>
    <w:div w:id="768159107">
      <w:bodyDiv w:val="1"/>
      <w:marLeft w:val="0"/>
      <w:marRight w:val="0"/>
      <w:marTop w:val="0"/>
      <w:marBottom w:val="0"/>
      <w:divBdr>
        <w:top w:val="none" w:sz="0" w:space="0" w:color="auto"/>
        <w:left w:val="none" w:sz="0" w:space="0" w:color="auto"/>
        <w:bottom w:val="none" w:sz="0" w:space="0" w:color="auto"/>
        <w:right w:val="none" w:sz="0" w:space="0" w:color="auto"/>
      </w:divBdr>
    </w:div>
    <w:div w:id="857693090">
      <w:bodyDiv w:val="1"/>
      <w:marLeft w:val="0"/>
      <w:marRight w:val="0"/>
      <w:marTop w:val="0"/>
      <w:marBottom w:val="0"/>
      <w:divBdr>
        <w:top w:val="none" w:sz="0" w:space="0" w:color="auto"/>
        <w:left w:val="none" w:sz="0" w:space="0" w:color="auto"/>
        <w:bottom w:val="none" w:sz="0" w:space="0" w:color="auto"/>
        <w:right w:val="none" w:sz="0" w:space="0" w:color="auto"/>
      </w:divBdr>
    </w:div>
    <w:div w:id="913510752">
      <w:bodyDiv w:val="1"/>
      <w:marLeft w:val="0"/>
      <w:marRight w:val="0"/>
      <w:marTop w:val="0"/>
      <w:marBottom w:val="0"/>
      <w:divBdr>
        <w:top w:val="none" w:sz="0" w:space="0" w:color="auto"/>
        <w:left w:val="none" w:sz="0" w:space="0" w:color="auto"/>
        <w:bottom w:val="none" w:sz="0" w:space="0" w:color="auto"/>
        <w:right w:val="none" w:sz="0" w:space="0" w:color="auto"/>
      </w:divBdr>
    </w:div>
    <w:div w:id="975332242">
      <w:bodyDiv w:val="1"/>
      <w:marLeft w:val="0"/>
      <w:marRight w:val="0"/>
      <w:marTop w:val="0"/>
      <w:marBottom w:val="0"/>
      <w:divBdr>
        <w:top w:val="none" w:sz="0" w:space="0" w:color="auto"/>
        <w:left w:val="none" w:sz="0" w:space="0" w:color="auto"/>
        <w:bottom w:val="none" w:sz="0" w:space="0" w:color="auto"/>
        <w:right w:val="none" w:sz="0" w:space="0" w:color="auto"/>
      </w:divBdr>
    </w:div>
    <w:div w:id="1033268782">
      <w:bodyDiv w:val="1"/>
      <w:marLeft w:val="0"/>
      <w:marRight w:val="0"/>
      <w:marTop w:val="0"/>
      <w:marBottom w:val="0"/>
      <w:divBdr>
        <w:top w:val="none" w:sz="0" w:space="0" w:color="auto"/>
        <w:left w:val="none" w:sz="0" w:space="0" w:color="auto"/>
        <w:bottom w:val="none" w:sz="0" w:space="0" w:color="auto"/>
        <w:right w:val="none" w:sz="0" w:space="0" w:color="auto"/>
      </w:divBdr>
    </w:div>
    <w:div w:id="1782987615">
      <w:bodyDiv w:val="1"/>
      <w:marLeft w:val="0"/>
      <w:marRight w:val="0"/>
      <w:marTop w:val="0"/>
      <w:marBottom w:val="0"/>
      <w:divBdr>
        <w:top w:val="none" w:sz="0" w:space="0" w:color="auto"/>
        <w:left w:val="none" w:sz="0" w:space="0" w:color="auto"/>
        <w:bottom w:val="none" w:sz="0" w:space="0" w:color="auto"/>
        <w:right w:val="none" w:sz="0" w:space="0" w:color="auto"/>
      </w:divBdr>
    </w:div>
    <w:div w:id="1843280911">
      <w:bodyDiv w:val="1"/>
      <w:marLeft w:val="0"/>
      <w:marRight w:val="0"/>
      <w:marTop w:val="0"/>
      <w:marBottom w:val="0"/>
      <w:divBdr>
        <w:top w:val="none" w:sz="0" w:space="0" w:color="auto"/>
        <w:left w:val="none" w:sz="0" w:space="0" w:color="auto"/>
        <w:bottom w:val="none" w:sz="0" w:space="0" w:color="auto"/>
        <w:right w:val="none" w:sz="0" w:space="0" w:color="auto"/>
      </w:divBdr>
    </w:div>
    <w:div w:id="1907300343">
      <w:bodyDiv w:val="1"/>
      <w:marLeft w:val="0"/>
      <w:marRight w:val="0"/>
      <w:marTop w:val="0"/>
      <w:marBottom w:val="0"/>
      <w:divBdr>
        <w:top w:val="none" w:sz="0" w:space="0" w:color="auto"/>
        <w:left w:val="none" w:sz="0" w:space="0" w:color="auto"/>
        <w:bottom w:val="none" w:sz="0" w:space="0" w:color="auto"/>
        <w:right w:val="none" w:sz="0" w:space="0" w:color="auto"/>
      </w:divBdr>
    </w:div>
    <w:div w:id="2027827964">
      <w:bodyDiv w:val="1"/>
      <w:marLeft w:val="0"/>
      <w:marRight w:val="0"/>
      <w:marTop w:val="0"/>
      <w:marBottom w:val="0"/>
      <w:divBdr>
        <w:top w:val="none" w:sz="0" w:space="0" w:color="auto"/>
        <w:left w:val="none" w:sz="0" w:space="0" w:color="auto"/>
        <w:bottom w:val="none" w:sz="0" w:space="0" w:color="auto"/>
        <w:right w:val="none" w:sz="0" w:space="0" w:color="auto"/>
      </w:divBdr>
      <w:divsChild>
        <w:div w:id="339817735">
          <w:marLeft w:val="0"/>
          <w:marRight w:val="0"/>
          <w:marTop w:val="150"/>
          <w:marBottom w:val="168"/>
          <w:divBdr>
            <w:top w:val="none" w:sz="0" w:space="0" w:color="auto"/>
            <w:left w:val="none" w:sz="0" w:space="0" w:color="auto"/>
            <w:bottom w:val="none" w:sz="0" w:space="0" w:color="auto"/>
            <w:right w:val="none" w:sz="0" w:space="0" w:color="auto"/>
          </w:divBdr>
        </w:div>
        <w:div w:id="476535499">
          <w:marLeft w:val="0"/>
          <w:marRight w:val="0"/>
          <w:marTop w:val="0"/>
          <w:marBottom w:val="0"/>
          <w:divBdr>
            <w:top w:val="none" w:sz="0" w:space="0" w:color="auto"/>
            <w:left w:val="none" w:sz="0" w:space="0" w:color="auto"/>
            <w:bottom w:val="none" w:sz="0" w:space="0" w:color="auto"/>
            <w:right w:val="none" w:sz="0" w:space="0" w:color="auto"/>
          </w:divBdr>
          <w:divsChild>
            <w:div w:id="1431926443">
              <w:marLeft w:val="255"/>
              <w:marRight w:val="0"/>
              <w:marTop w:val="0"/>
              <w:marBottom w:val="0"/>
              <w:divBdr>
                <w:top w:val="none" w:sz="0" w:space="0" w:color="auto"/>
                <w:left w:val="none" w:sz="0" w:space="0" w:color="auto"/>
                <w:bottom w:val="none" w:sz="0" w:space="0" w:color="auto"/>
                <w:right w:val="none" w:sz="0" w:space="0" w:color="auto"/>
              </w:divBdr>
            </w:div>
          </w:divsChild>
        </w:div>
        <w:div w:id="1871138550">
          <w:marLeft w:val="0"/>
          <w:marRight w:val="0"/>
          <w:marTop w:val="0"/>
          <w:marBottom w:val="0"/>
          <w:divBdr>
            <w:top w:val="none" w:sz="0" w:space="0" w:color="auto"/>
            <w:left w:val="none" w:sz="0" w:space="0" w:color="auto"/>
            <w:bottom w:val="none" w:sz="0" w:space="0" w:color="auto"/>
            <w:right w:val="none" w:sz="0" w:space="0" w:color="auto"/>
          </w:divBdr>
          <w:divsChild>
            <w:div w:id="1245989966">
              <w:marLeft w:val="255"/>
              <w:marRight w:val="0"/>
              <w:marTop w:val="0"/>
              <w:marBottom w:val="0"/>
              <w:divBdr>
                <w:top w:val="none" w:sz="0" w:space="0" w:color="auto"/>
                <w:left w:val="none" w:sz="0" w:space="0" w:color="auto"/>
                <w:bottom w:val="none" w:sz="0" w:space="0" w:color="auto"/>
                <w:right w:val="none" w:sz="0" w:space="0" w:color="auto"/>
              </w:divBdr>
            </w:div>
          </w:divsChild>
        </w:div>
        <w:div w:id="1343703747">
          <w:marLeft w:val="0"/>
          <w:marRight w:val="0"/>
          <w:marTop w:val="0"/>
          <w:marBottom w:val="0"/>
          <w:divBdr>
            <w:top w:val="none" w:sz="0" w:space="0" w:color="auto"/>
            <w:left w:val="none" w:sz="0" w:space="0" w:color="auto"/>
            <w:bottom w:val="none" w:sz="0" w:space="0" w:color="auto"/>
            <w:right w:val="none" w:sz="0" w:space="0" w:color="auto"/>
          </w:divBdr>
          <w:divsChild>
            <w:div w:id="1515068236">
              <w:marLeft w:val="255"/>
              <w:marRight w:val="0"/>
              <w:marTop w:val="0"/>
              <w:marBottom w:val="0"/>
              <w:divBdr>
                <w:top w:val="none" w:sz="0" w:space="0" w:color="auto"/>
                <w:left w:val="none" w:sz="0" w:space="0" w:color="auto"/>
                <w:bottom w:val="none" w:sz="0" w:space="0" w:color="auto"/>
                <w:right w:val="none" w:sz="0" w:space="0" w:color="auto"/>
              </w:divBdr>
            </w:div>
          </w:divsChild>
        </w:div>
        <w:div w:id="1042437627">
          <w:marLeft w:val="0"/>
          <w:marRight w:val="0"/>
          <w:marTop w:val="0"/>
          <w:marBottom w:val="0"/>
          <w:divBdr>
            <w:top w:val="none" w:sz="0" w:space="0" w:color="auto"/>
            <w:left w:val="none" w:sz="0" w:space="0" w:color="auto"/>
            <w:bottom w:val="none" w:sz="0" w:space="0" w:color="auto"/>
            <w:right w:val="none" w:sz="0" w:space="0" w:color="auto"/>
          </w:divBdr>
          <w:divsChild>
            <w:div w:id="745302048">
              <w:marLeft w:val="255"/>
              <w:marRight w:val="0"/>
              <w:marTop w:val="0"/>
              <w:marBottom w:val="0"/>
              <w:divBdr>
                <w:top w:val="none" w:sz="0" w:space="0" w:color="auto"/>
                <w:left w:val="none" w:sz="0" w:space="0" w:color="auto"/>
                <w:bottom w:val="none" w:sz="0" w:space="0" w:color="auto"/>
                <w:right w:val="none" w:sz="0" w:space="0" w:color="auto"/>
              </w:divBdr>
            </w:div>
          </w:divsChild>
        </w:div>
        <w:div w:id="1156609954">
          <w:marLeft w:val="0"/>
          <w:marRight w:val="0"/>
          <w:marTop w:val="0"/>
          <w:marBottom w:val="0"/>
          <w:divBdr>
            <w:top w:val="none" w:sz="0" w:space="0" w:color="auto"/>
            <w:left w:val="none" w:sz="0" w:space="0" w:color="auto"/>
            <w:bottom w:val="none" w:sz="0" w:space="0" w:color="auto"/>
            <w:right w:val="none" w:sz="0" w:space="0" w:color="auto"/>
          </w:divBdr>
          <w:divsChild>
            <w:div w:id="303432052">
              <w:marLeft w:val="255"/>
              <w:marRight w:val="0"/>
              <w:marTop w:val="0"/>
              <w:marBottom w:val="0"/>
              <w:divBdr>
                <w:top w:val="none" w:sz="0" w:space="0" w:color="auto"/>
                <w:left w:val="none" w:sz="0" w:space="0" w:color="auto"/>
                <w:bottom w:val="none" w:sz="0" w:space="0" w:color="auto"/>
                <w:right w:val="none" w:sz="0" w:space="0" w:color="auto"/>
              </w:divBdr>
            </w:div>
          </w:divsChild>
        </w:div>
        <w:div w:id="1691908103">
          <w:marLeft w:val="0"/>
          <w:marRight w:val="0"/>
          <w:marTop w:val="0"/>
          <w:marBottom w:val="0"/>
          <w:divBdr>
            <w:top w:val="none" w:sz="0" w:space="0" w:color="auto"/>
            <w:left w:val="none" w:sz="0" w:space="0" w:color="auto"/>
            <w:bottom w:val="none" w:sz="0" w:space="0" w:color="auto"/>
            <w:right w:val="none" w:sz="0" w:space="0" w:color="auto"/>
          </w:divBdr>
          <w:divsChild>
            <w:div w:id="665783436">
              <w:marLeft w:val="255"/>
              <w:marRight w:val="0"/>
              <w:marTop w:val="0"/>
              <w:marBottom w:val="0"/>
              <w:divBdr>
                <w:top w:val="none" w:sz="0" w:space="0" w:color="auto"/>
                <w:left w:val="none" w:sz="0" w:space="0" w:color="auto"/>
                <w:bottom w:val="none" w:sz="0" w:space="0" w:color="auto"/>
                <w:right w:val="none" w:sz="0" w:space="0" w:color="auto"/>
              </w:divBdr>
            </w:div>
          </w:divsChild>
        </w:div>
        <w:div w:id="1320501011">
          <w:marLeft w:val="0"/>
          <w:marRight w:val="0"/>
          <w:marTop w:val="0"/>
          <w:marBottom w:val="0"/>
          <w:divBdr>
            <w:top w:val="none" w:sz="0" w:space="0" w:color="auto"/>
            <w:left w:val="none" w:sz="0" w:space="0" w:color="auto"/>
            <w:bottom w:val="none" w:sz="0" w:space="0" w:color="auto"/>
            <w:right w:val="none" w:sz="0" w:space="0" w:color="auto"/>
          </w:divBdr>
          <w:divsChild>
            <w:div w:id="1246916865">
              <w:marLeft w:val="255"/>
              <w:marRight w:val="0"/>
              <w:marTop w:val="0"/>
              <w:marBottom w:val="0"/>
              <w:divBdr>
                <w:top w:val="none" w:sz="0" w:space="0" w:color="auto"/>
                <w:left w:val="none" w:sz="0" w:space="0" w:color="auto"/>
                <w:bottom w:val="none" w:sz="0" w:space="0" w:color="auto"/>
                <w:right w:val="none" w:sz="0" w:space="0" w:color="auto"/>
              </w:divBdr>
            </w:div>
          </w:divsChild>
        </w:div>
        <w:div w:id="311103087">
          <w:marLeft w:val="0"/>
          <w:marRight w:val="0"/>
          <w:marTop w:val="0"/>
          <w:marBottom w:val="0"/>
          <w:divBdr>
            <w:top w:val="none" w:sz="0" w:space="0" w:color="auto"/>
            <w:left w:val="none" w:sz="0" w:space="0" w:color="auto"/>
            <w:bottom w:val="none" w:sz="0" w:space="0" w:color="auto"/>
            <w:right w:val="none" w:sz="0" w:space="0" w:color="auto"/>
          </w:divBdr>
          <w:divsChild>
            <w:div w:id="1270314166">
              <w:marLeft w:val="255"/>
              <w:marRight w:val="0"/>
              <w:marTop w:val="0"/>
              <w:marBottom w:val="0"/>
              <w:divBdr>
                <w:top w:val="none" w:sz="0" w:space="0" w:color="auto"/>
                <w:left w:val="none" w:sz="0" w:space="0" w:color="auto"/>
                <w:bottom w:val="none" w:sz="0" w:space="0" w:color="auto"/>
                <w:right w:val="none" w:sz="0" w:space="0" w:color="auto"/>
              </w:divBdr>
            </w:div>
          </w:divsChild>
        </w:div>
        <w:div w:id="1006178231">
          <w:marLeft w:val="0"/>
          <w:marRight w:val="0"/>
          <w:marTop w:val="0"/>
          <w:marBottom w:val="0"/>
          <w:divBdr>
            <w:top w:val="none" w:sz="0" w:space="0" w:color="auto"/>
            <w:left w:val="none" w:sz="0" w:space="0" w:color="auto"/>
            <w:bottom w:val="none" w:sz="0" w:space="0" w:color="auto"/>
            <w:right w:val="none" w:sz="0" w:space="0" w:color="auto"/>
          </w:divBdr>
          <w:divsChild>
            <w:div w:id="1231577727">
              <w:marLeft w:val="255"/>
              <w:marRight w:val="0"/>
              <w:marTop w:val="0"/>
              <w:marBottom w:val="0"/>
              <w:divBdr>
                <w:top w:val="none" w:sz="0" w:space="0" w:color="auto"/>
                <w:left w:val="none" w:sz="0" w:space="0" w:color="auto"/>
                <w:bottom w:val="none" w:sz="0" w:space="0" w:color="auto"/>
                <w:right w:val="none" w:sz="0" w:space="0" w:color="auto"/>
              </w:divBdr>
            </w:div>
          </w:divsChild>
        </w:div>
        <w:div w:id="1760175206">
          <w:marLeft w:val="0"/>
          <w:marRight w:val="0"/>
          <w:marTop w:val="0"/>
          <w:marBottom w:val="0"/>
          <w:divBdr>
            <w:top w:val="none" w:sz="0" w:space="0" w:color="auto"/>
            <w:left w:val="none" w:sz="0" w:space="0" w:color="auto"/>
            <w:bottom w:val="none" w:sz="0" w:space="0" w:color="auto"/>
            <w:right w:val="none" w:sz="0" w:space="0" w:color="auto"/>
          </w:divBdr>
          <w:divsChild>
            <w:div w:id="1655796013">
              <w:marLeft w:val="255"/>
              <w:marRight w:val="0"/>
              <w:marTop w:val="0"/>
              <w:marBottom w:val="0"/>
              <w:divBdr>
                <w:top w:val="none" w:sz="0" w:space="0" w:color="auto"/>
                <w:left w:val="none" w:sz="0" w:space="0" w:color="auto"/>
                <w:bottom w:val="none" w:sz="0" w:space="0" w:color="auto"/>
                <w:right w:val="none" w:sz="0" w:space="0" w:color="auto"/>
              </w:divBdr>
            </w:div>
          </w:divsChild>
        </w:div>
        <w:div w:id="95564931">
          <w:marLeft w:val="0"/>
          <w:marRight w:val="0"/>
          <w:marTop w:val="0"/>
          <w:marBottom w:val="0"/>
          <w:divBdr>
            <w:top w:val="none" w:sz="0" w:space="0" w:color="auto"/>
            <w:left w:val="none" w:sz="0" w:space="0" w:color="auto"/>
            <w:bottom w:val="none" w:sz="0" w:space="0" w:color="auto"/>
            <w:right w:val="none" w:sz="0" w:space="0" w:color="auto"/>
          </w:divBdr>
          <w:divsChild>
            <w:div w:id="1868256949">
              <w:marLeft w:val="255"/>
              <w:marRight w:val="0"/>
              <w:marTop w:val="0"/>
              <w:marBottom w:val="0"/>
              <w:divBdr>
                <w:top w:val="none" w:sz="0" w:space="0" w:color="auto"/>
                <w:left w:val="none" w:sz="0" w:space="0" w:color="auto"/>
                <w:bottom w:val="none" w:sz="0" w:space="0" w:color="auto"/>
                <w:right w:val="none" w:sz="0" w:space="0" w:color="auto"/>
              </w:divBdr>
            </w:div>
          </w:divsChild>
        </w:div>
        <w:div w:id="1727028615">
          <w:marLeft w:val="0"/>
          <w:marRight w:val="0"/>
          <w:marTop w:val="0"/>
          <w:marBottom w:val="0"/>
          <w:divBdr>
            <w:top w:val="none" w:sz="0" w:space="0" w:color="auto"/>
            <w:left w:val="none" w:sz="0" w:space="0" w:color="auto"/>
            <w:bottom w:val="none" w:sz="0" w:space="0" w:color="auto"/>
            <w:right w:val="none" w:sz="0" w:space="0" w:color="auto"/>
          </w:divBdr>
          <w:divsChild>
            <w:div w:id="436754194">
              <w:marLeft w:val="255"/>
              <w:marRight w:val="0"/>
              <w:marTop w:val="0"/>
              <w:marBottom w:val="0"/>
              <w:divBdr>
                <w:top w:val="none" w:sz="0" w:space="0" w:color="auto"/>
                <w:left w:val="none" w:sz="0" w:space="0" w:color="auto"/>
                <w:bottom w:val="none" w:sz="0" w:space="0" w:color="auto"/>
                <w:right w:val="none" w:sz="0" w:space="0" w:color="auto"/>
              </w:divBdr>
            </w:div>
          </w:divsChild>
        </w:div>
        <w:div w:id="939140610">
          <w:marLeft w:val="0"/>
          <w:marRight w:val="0"/>
          <w:marTop w:val="0"/>
          <w:marBottom w:val="0"/>
          <w:divBdr>
            <w:top w:val="none" w:sz="0" w:space="0" w:color="auto"/>
            <w:left w:val="none" w:sz="0" w:space="0" w:color="auto"/>
            <w:bottom w:val="none" w:sz="0" w:space="0" w:color="auto"/>
            <w:right w:val="none" w:sz="0" w:space="0" w:color="auto"/>
          </w:divBdr>
          <w:divsChild>
            <w:div w:id="973023650">
              <w:marLeft w:val="255"/>
              <w:marRight w:val="0"/>
              <w:marTop w:val="0"/>
              <w:marBottom w:val="0"/>
              <w:divBdr>
                <w:top w:val="none" w:sz="0" w:space="0" w:color="auto"/>
                <w:left w:val="none" w:sz="0" w:space="0" w:color="auto"/>
                <w:bottom w:val="none" w:sz="0" w:space="0" w:color="auto"/>
                <w:right w:val="none" w:sz="0" w:space="0" w:color="auto"/>
              </w:divBdr>
            </w:div>
          </w:divsChild>
        </w:div>
        <w:div w:id="182869055">
          <w:marLeft w:val="0"/>
          <w:marRight w:val="0"/>
          <w:marTop w:val="0"/>
          <w:marBottom w:val="0"/>
          <w:divBdr>
            <w:top w:val="none" w:sz="0" w:space="0" w:color="auto"/>
            <w:left w:val="none" w:sz="0" w:space="0" w:color="auto"/>
            <w:bottom w:val="none" w:sz="0" w:space="0" w:color="auto"/>
            <w:right w:val="none" w:sz="0" w:space="0" w:color="auto"/>
          </w:divBdr>
          <w:divsChild>
            <w:div w:id="74777475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03542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9CA1F-249C-415E-8C3B-3B33659B2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8133</Words>
  <Characters>48800</Characters>
  <Application>Microsoft Office Word</Application>
  <DocSecurity>0</DocSecurity>
  <Lines>406</Lines>
  <Paragraphs>113</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56820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WASiPP DPP MSWiA</dc:creator>
  <cp:keywords/>
  <dc:description/>
  <cp:lastModifiedBy>DP</cp:lastModifiedBy>
  <cp:revision>7</cp:revision>
  <cp:lastPrinted>2026-08-11T07:13:00Z</cp:lastPrinted>
  <dcterms:created xsi:type="dcterms:W3CDTF">2026-10-12T07:46:00Z</dcterms:created>
  <dcterms:modified xsi:type="dcterms:W3CDTF">2026-10-19T09:36:00Z</dcterms:modified>
</cp:coreProperties>
</file>